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5C3D8" w14:textId="44A975DF" w:rsidR="00A82F5A" w:rsidRDefault="00A82F5A">
      <w:pPr>
        <w:tabs>
          <w:tab w:val="center" w:pos="4680"/>
        </w:tabs>
        <w:rPr>
          <w:b/>
        </w:rPr>
      </w:pPr>
      <w:r>
        <w:fldChar w:fldCharType="begin"/>
      </w:r>
      <w:r>
        <w:instrText xml:space="preserve"> SEQ CHAPTER \h \r 1</w:instrText>
      </w:r>
      <w:r>
        <w:fldChar w:fldCharType="end"/>
      </w:r>
      <w:r>
        <w:tab/>
      </w:r>
      <w:r>
        <w:rPr>
          <w:b/>
        </w:rPr>
        <w:t>HUNTSVILLE TOWN</w:t>
      </w:r>
    </w:p>
    <w:p w14:paraId="3E05C3D9" w14:textId="3E769694" w:rsidR="00A82F5A" w:rsidRDefault="00924308">
      <w:pPr>
        <w:tabs>
          <w:tab w:val="center" w:pos="4680"/>
        </w:tabs>
        <w:rPr>
          <w:b/>
        </w:rPr>
      </w:pPr>
      <w:r>
        <w:rPr>
          <w:b/>
        </w:rPr>
        <w:tab/>
        <w:t xml:space="preserve">ORDINANCE </w:t>
      </w:r>
      <w:r w:rsidR="00D51B22">
        <w:rPr>
          <w:b/>
        </w:rPr>
        <w:t>2022-5-26</w:t>
      </w:r>
    </w:p>
    <w:p w14:paraId="3E05C3DA" w14:textId="77777777" w:rsidR="00A82F5A" w:rsidRDefault="00A82F5A">
      <w:pPr>
        <w:rPr>
          <w:b/>
        </w:rPr>
      </w:pPr>
    </w:p>
    <w:p w14:paraId="3E05C3DB" w14:textId="3E3B30CE" w:rsidR="00A82F5A" w:rsidRDefault="00D51B22" w:rsidP="00D51B22">
      <w:pPr>
        <w:tabs>
          <w:tab w:val="center" w:pos="4680"/>
        </w:tabs>
        <w:jc w:val="both"/>
        <w:rPr>
          <w:b/>
        </w:rPr>
      </w:pPr>
      <w:r>
        <w:rPr>
          <w:b/>
        </w:rPr>
        <w:t xml:space="preserve">AN ORDINANCE OF HUNTSVILLE TOWN, UTAH </w:t>
      </w:r>
      <w:r w:rsidR="00494336">
        <w:rPr>
          <w:b/>
        </w:rPr>
        <w:t xml:space="preserve">ADDING DEFINITIONS TO </w:t>
      </w:r>
      <w:proofErr w:type="spellStart"/>
      <w:r w:rsidR="00494336">
        <w:rPr>
          <w:b/>
        </w:rPr>
        <w:t>TO</w:t>
      </w:r>
      <w:proofErr w:type="spellEnd"/>
      <w:r w:rsidR="00494336">
        <w:rPr>
          <w:b/>
        </w:rPr>
        <w:t xml:space="preserve"> TITLE 15.0; AMENDING </w:t>
      </w:r>
      <w:r w:rsidR="007C447B">
        <w:rPr>
          <w:b/>
        </w:rPr>
        <w:t xml:space="preserve">15.1 ALLOWABLE USE TABLE; </w:t>
      </w:r>
      <w:r>
        <w:rPr>
          <w:b/>
        </w:rPr>
        <w:t>AMENDING TITLE 15.10 AGRICULTURAL ZONE A3</w:t>
      </w:r>
    </w:p>
    <w:p w14:paraId="70A6C22E" w14:textId="48743FE5" w:rsidR="0008046A" w:rsidRDefault="0008046A" w:rsidP="00D51B22">
      <w:pPr>
        <w:tabs>
          <w:tab w:val="center" w:pos="4680"/>
        </w:tabs>
        <w:jc w:val="both"/>
        <w:rPr>
          <w:b/>
        </w:rPr>
      </w:pPr>
    </w:p>
    <w:p w14:paraId="2EC3FE4C" w14:textId="2D0384A7" w:rsidR="0008046A" w:rsidRDefault="0008046A" w:rsidP="0008046A">
      <w:pPr>
        <w:tabs>
          <w:tab w:val="center" w:pos="4680"/>
        </w:tabs>
        <w:jc w:val="center"/>
        <w:rPr>
          <w:b/>
        </w:rPr>
      </w:pPr>
      <w:r>
        <w:rPr>
          <w:b/>
        </w:rPr>
        <w:t>RECITALS</w:t>
      </w:r>
    </w:p>
    <w:p w14:paraId="3E05C3DE" w14:textId="77777777" w:rsidR="00A82F5A" w:rsidRDefault="00A82F5A"/>
    <w:p w14:paraId="3E05C3DF" w14:textId="77777777" w:rsidR="00A82F5A" w:rsidRDefault="00A82F5A">
      <w:r>
        <w:tab/>
      </w:r>
      <w:r>
        <w:rPr>
          <w:b/>
        </w:rPr>
        <w:t>WHEREAS,</w:t>
      </w:r>
      <w:r>
        <w:t xml:space="preserve"> Huntsville Town (hereafter referred to as “Town”) is a municipal corporation, duly organized and existing under the laws of the State of </w:t>
      </w:r>
      <w:proofErr w:type="gramStart"/>
      <w:r>
        <w:t>Utah;</w:t>
      </w:r>
      <w:proofErr w:type="gramEnd"/>
    </w:p>
    <w:p w14:paraId="3E05C3E0" w14:textId="77777777" w:rsidR="00A82F5A" w:rsidRDefault="00A82F5A"/>
    <w:p w14:paraId="3E05C3E1" w14:textId="77777777" w:rsidR="00A82F5A" w:rsidRDefault="00A82F5A">
      <w:r>
        <w:tab/>
      </w:r>
      <w:r>
        <w:rPr>
          <w:b/>
        </w:rPr>
        <w:t>WHEREAS,</w:t>
      </w:r>
      <w:r>
        <w:t xml:space="preserve"> </w:t>
      </w:r>
      <w:r>
        <w:rPr>
          <w:i/>
        </w:rPr>
        <w:t>Utah Code Annotated</w:t>
      </w:r>
      <w:r>
        <w:t xml:space="preserve"> §§ 10-8-84 and 10-8-60 authorizes the Town to exercise certain police powers and nuisance abatement powers, including but not limited to providing for safety and preservation of health, promotion of prosperity, improve community well-being, peace and good order for the inhabitants of the Town;</w:t>
      </w:r>
    </w:p>
    <w:p w14:paraId="3E05C3E2" w14:textId="77777777" w:rsidR="00A82F5A" w:rsidRDefault="00A82F5A"/>
    <w:p w14:paraId="3E05C3E3" w14:textId="0503B6F3" w:rsidR="00A82F5A" w:rsidRDefault="00A82F5A">
      <w:r>
        <w:tab/>
      </w:r>
      <w:proofErr w:type="gramStart"/>
      <w:r>
        <w:rPr>
          <w:b/>
        </w:rPr>
        <w:t>WHEREAS,</w:t>
      </w:r>
      <w:proofErr w:type="gramEnd"/>
      <w:r>
        <w:t xml:space="preserve"> Title 10, Chapter 9a, of the </w:t>
      </w:r>
      <w:r>
        <w:rPr>
          <w:i/>
        </w:rPr>
        <w:t>Utah Code Annotated</w:t>
      </w:r>
      <w:r>
        <w:t>, 1953, as amended, enables the Town to regulate land use and development;</w:t>
      </w:r>
    </w:p>
    <w:p w14:paraId="7A8E3E2F" w14:textId="3DF49895" w:rsidR="002B0B8B" w:rsidRDefault="002B0B8B"/>
    <w:p w14:paraId="6B8E65F7" w14:textId="1B31DC21" w:rsidR="002B0B8B" w:rsidRDefault="002B0B8B">
      <w:r>
        <w:tab/>
      </w:r>
      <w:proofErr w:type="gramStart"/>
      <w:r w:rsidRPr="004C5F96">
        <w:rPr>
          <w:b/>
          <w:bCs/>
        </w:rPr>
        <w:t>WHEREAS,</w:t>
      </w:r>
      <w:proofErr w:type="gramEnd"/>
      <w:r>
        <w:t xml:space="preserve"> </w:t>
      </w:r>
      <w:r w:rsidR="004969D5">
        <w:t xml:space="preserve">the Huntsville Town Planning Commission desires to </w:t>
      </w:r>
      <w:r w:rsidR="004C5F96">
        <w:t>update the use standards for the A-3 zone</w:t>
      </w:r>
      <w:r w:rsidR="00163FD3">
        <w:t>;</w:t>
      </w:r>
    </w:p>
    <w:p w14:paraId="62D68B78" w14:textId="5BB15E3F" w:rsidR="00163FD3" w:rsidRDefault="00163FD3"/>
    <w:p w14:paraId="3E79870E" w14:textId="621D4CB6" w:rsidR="00163FD3" w:rsidRPr="00163FD3" w:rsidRDefault="00163FD3">
      <w:r>
        <w:tab/>
      </w:r>
      <w:proofErr w:type="gramStart"/>
      <w:r w:rsidRPr="00163FD3">
        <w:rPr>
          <w:b/>
          <w:bCs/>
        </w:rPr>
        <w:t>WHEREAS,</w:t>
      </w:r>
      <w:proofErr w:type="gramEnd"/>
      <w:r w:rsidRPr="00163FD3">
        <w:rPr>
          <w:b/>
          <w:bCs/>
        </w:rPr>
        <w:t xml:space="preserve"> </w:t>
      </w:r>
      <w:r>
        <w:t>the Huntsville Town Planning Commission desires to establish additional defini</w:t>
      </w:r>
      <w:r w:rsidR="005F4204">
        <w:t>tions and update the Allowable Use Table;</w:t>
      </w:r>
    </w:p>
    <w:p w14:paraId="3E05C3E4" w14:textId="77777777" w:rsidR="00A82F5A" w:rsidRDefault="00A82F5A"/>
    <w:p w14:paraId="3E05C3E5" w14:textId="64A69D68" w:rsidR="00A82F5A" w:rsidRDefault="00A82F5A">
      <w:r>
        <w:tab/>
      </w:r>
      <w:r>
        <w:rPr>
          <w:b/>
        </w:rPr>
        <w:t>WHEREAS,</w:t>
      </w:r>
      <w:r>
        <w:t xml:space="preserve"> after publication of the required notice, the Planning Commission hel</w:t>
      </w:r>
      <w:r w:rsidR="00877CCD">
        <w:t>d its public hearing on</w:t>
      </w:r>
      <w:r w:rsidR="00504951">
        <w:t xml:space="preserve"> May 26, 2022</w:t>
      </w:r>
      <w:r>
        <w:t xml:space="preserve">, to take public comment on this Ordinance, and subsequently gave its recommendation to </w:t>
      </w:r>
      <w:r w:rsidR="00877CCD">
        <w:t>adopt</w:t>
      </w:r>
      <w:r>
        <w:t xml:space="preserve"> this Ordinance on </w:t>
      </w:r>
      <w:r w:rsidR="00504951">
        <w:t>May 26</w:t>
      </w:r>
      <w:r w:rsidR="00504951" w:rsidRPr="00504951">
        <w:rPr>
          <w:vertAlign w:val="superscript"/>
        </w:rPr>
        <w:t>th</w:t>
      </w:r>
      <w:r w:rsidR="00504951">
        <w:t xml:space="preserve">, </w:t>
      </w:r>
      <w:proofErr w:type="gramStart"/>
      <w:r w:rsidR="00504951">
        <w:t>2022</w:t>
      </w:r>
      <w:r>
        <w:t>;</w:t>
      </w:r>
      <w:proofErr w:type="gramEnd"/>
    </w:p>
    <w:p w14:paraId="3E05C3E6" w14:textId="77777777" w:rsidR="00A82F5A" w:rsidRDefault="00A82F5A"/>
    <w:p w14:paraId="3E05C3E7" w14:textId="7601FE4F" w:rsidR="00A82F5A" w:rsidRDefault="00A82F5A">
      <w:r>
        <w:tab/>
      </w:r>
      <w:proofErr w:type="gramStart"/>
      <w:r>
        <w:rPr>
          <w:b/>
        </w:rPr>
        <w:t>WHEREAS,</w:t>
      </w:r>
      <w:proofErr w:type="gramEnd"/>
      <w:r>
        <w:t xml:space="preserve"> the Town Council received the recommendation from the Planning Commission and held its public meeting on</w:t>
      </w:r>
      <w:r w:rsidR="00877CCD">
        <w:t xml:space="preserve"> </w:t>
      </w:r>
      <w:r w:rsidR="001C16DE">
        <w:t xml:space="preserve">June </w:t>
      </w:r>
      <w:r w:rsidR="00DA3D1D">
        <w:t>2, 2022</w:t>
      </w:r>
      <w:r>
        <w:t>, and desires to act on this Ordinance;</w:t>
      </w:r>
    </w:p>
    <w:p w14:paraId="3E05C3E8" w14:textId="77777777" w:rsidR="00A82F5A" w:rsidRDefault="00A82F5A"/>
    <w:p w14:paraId="3E05C3E9" w14:textId="77777777" w:rsidR="00A82F5A" w:rsidRDefault="00A82F5A">
      <w:r>
        <w:tab/>
      </w:r>
      <w:r>
        <w:rPr>
          <w:b/>
        </w:rPr>
        <w:t>NOW, THEREFOR</w:t>
      </w:r>
      <w:r>
        <w:t>E, be it ordained by the Huntsville Town Council as follows:</w:t>
      </w:r>
    </w:p>
    <w:p w14:paraId="3E05C3EA" w14:textId="77777777" w:rsidR="00A82F5A" w:rsidRDefault="00A82F5A"/>
    <w:p w14:paraId="3E05C3EB" w14:textId="0D220C62" w:rsidR="00A82F5A" w:rsidRDefault="00A82F5A">
      <w:pPr>
        <w:ind w:left="1440" w:hanging="1440"/>
      </w:pPr>
      <w:r>
        <w:rPr>
          <w:b/>
        </w:rPr>
        <w:t>Section 1:</w:t>
      </w:r>
      <w:r>
        <w:rPr>
          <w:b/>
        </w:rPr>
        <w:tab/>
      </w:r>
      <w:proofErr w:type="spellStart"/>
      <w:r>
        <w:rPr>
          <w:b/>
        </w:rPr>
        <w:t>Repealer</w:t>
      </w:r>
      <w:proofErr w:type="spellEnd"/>
      <w:r>
        <w:rPr>
          <w:b/>
        </w:rPr>
        <w:t>.</w:t>
      </w:r>
      <w:r>
        <w:t xml:space="preserve">  Any </w:t>
      </w:r>
      <w:r w:rsidR="00404820">
        <w:t xml:space="preserve">ordinance or portion </w:t>
      </w:r>
      <w:r w:rsidR="00AB3E09">
        <w:t>of the municipal code inconsistent with this ordinance</w:t>
      </w:r>
      <w:r w:rsidR="00252116">
        <w:t xml:space="preserve"> is hereby repealed and any reference thereto</w:t>
      </w:r>
      <w:r w:rsidR="00592ABB">
        <w:t xml:space="preserve"> is hereby vacated.</w:t>
      </w:r>
    </w:p>
    <w:p w14:paraId="3E05C3EC" w14:textId="77777777" w:rsidR="00A82F5A" w:rsidRDefault="00A82F5A"/>
    <w:p w14:paraId="3E05C3ED" w14:textId="77777777" w:rsidR="00A82F5A" w:rsidRDefault="00A82F5A">
      <w:pPr>
        <w:ind w:left="1440" w:hanging="1440"/>
      </w:pPr>
      <w:r>
        <w:rPr>
          <w:b/>
        </w:rPr>
        <w:t>Section 2:</w:t>
      </w:r>
      <w:r>
        <w:rPr>
          <w:b/>
        </w:rPr>
        <w:tab/>
        <w:t>Amendment.</w:t>
      </w:r>
      <w:r>
        <w:t xml:space="preserve"> The </w:t>
      </w:r>
      <w:r>
        <w:rPr>
          <w:i/>
        </w:rPr>
        <w:t>Huntsville Municipal Code</w:t>
      </w:r>
      <w:r>
        <w:t xml:space="preserve"> is hereby amended to read as follows:</w:t>
      </w:r>
    </w:p>
    <w:p w14:paraId="3E05C3EE" w14:textId="66EDA908" w:rsidR="00A82F5A" w:rsidRDefault="00A82F5A"/>
    <w:p w14:paraId="467A8F0B" w14:textId="7FCC2094" w:rsidR="008D2CA6" w:rsidRDefault="008D2CA6"/>
    <w:p w14:paraId="550AD47C" w14:textId="1B8689AB" w:rsidR="007C447B" w:rsidRDefault="007C447B"/>
    <w:p w14:paraId="135C18D3" w14:textId="77777777" w:rsidR="007C447B" w:rsidRDefault="007C447B"/>
    <w:p w14:paraId="17FE9A17" w14:textId="0B25DAA8" w:rsidR="008D2CA6" w:rsidRPr="0052546F" w:rsidRDefault="008D2CA6">
      <w:pPr>
        <w:rPr>
          <w:color w:val="FF0000"/>
        </w:rPr>
      </w:pPr>
      <w:r w:rsidRPr="0052546F">
        <w:rPr>
          <w:color w:val="FF0000"/>
        </w:rPr>
        <w:lastRenderedPageBreak/>
        <w:t>15.0</w:t>
      </w:r>
      <w:r w:rsidR="00E65A06" w:rsidRPr="0052546F">
        <w:rPr>
          <w:color w:val="FF0000"/>
        </w:rPr>
        <w:tab/>
      </w:r>
      <w:r w:rsidR="00E65A06" w:rsidRPr="0052546F">
        <w:rPr>
          <w:color w:val="FF0000"/>
        </w:rPr>
        <w:tab/>
        <w:t>Definitions</w:t>
      </w:r>
    </w:p>
    <w:p w14:paraId="464203F9" w14:textId="2D3E60E1" w:rsidR="00E65A06" w:rsidRPr="0052546F" w:rsidRDefault="00E65A06">
      <w:pPr>
        <w:rPr>
          <w:color w:val="FF0000"/>
        </w:rPr>
      </w:pPr>
    </w:p>
    <w:p w14:paraId="4D17631E" w14:textId="188C4C28" w:rsidR="00E65A06" w:rsidRPr="0052546F" w:rsidRDefault="00E65A06" w:rsidP="00E65A06">
      <w:pPr>
        <w:pStyle w:val="ListParagraph"/>
        <w:numPr>
          <w:ilvl w:val="0"/>
          <w:numId w:val="18"/>
        </w:numPr>
        <w:rPr>
          <w:color w:val="FF0000"/>
        </w:rPr>
      </w:pPr>
      <w:r w:rsidRPr="0052546F">
        <w:rPr>
          <w:color w:val="FF0000"/>
        </w:rPr>
        <w:t xml:space="preserve">Planned </w:t>
      </w:r>
      <w:r w:rsidR="006855F6" w:rsidRPr="0052546F">
        <w:rPr>
          <w:color w:val="FF0000"/>
        </w:rPr>
        <w:t>Residential Unit Development (PRUD) or Planned Residential Development (PRD)</w:t>
      </w:r>
      <w:r w:rsidR="003C5BAA" w:rsidRPr="0052546F">
        <w:rPr>
          <w:color w:val="FF0000"/>
        </w:rPr>
        <w:t xml:space="preserve"> – </w:t>
      </w:r>
    </w:p>
    <w:p w14:paraId="59525FEA" w14:textId="39EE153F" w:rsidR="009C55FA" w:rsidRPr="0052546F" w:rsidRDefault="009C55FA" w:rsidP="009C55FA">
      <w:pPr>
        <w:rPr>
          <w:color w:val="FF0000"/>
        </w:rPr>
      </w:pPr>
    </w:p>
    <w:p w14:paraId="7DB1F264" w14:textId="2A4B1123" w:rsidR="009C55FA" w:rsidRPr="0052546F" w:rsidRDefault="009C55FA" w:rsidP="009C55FA">
      <w:pPr>
        <w:rPr>
          <w:color w:val="FF0000"/>
        </w:rPr>
      </w:pPr>
      <w:r w:rsidRPr="0052546F">
        <w:rPr>
          <w:color w:val="FF0000"/>
        </w:rPr>
        <w:t>15.1</w:t>
      </w:r>
      <w:r w:rsidRPr="0052546F">
        <w:rPr>
          <w:color w:val="FF0000"/>
        </w:rPr>
        <w:tab/>
      </w:r>
      <w:r w:rsidRPr="0052546F">
        <w:rPr>
          <w:color w:val="FF0000"/>
        </w:rPr>
        <w:tab/>
        <w:t>Allowable Use Table</w:t>
      </w:r>
    </w:p>
    <w:p w14:paraId="1CDD3320" w14:textId="6CFF0A12" w:rsidR="009C55FA" w:rsidRPr="0052546F" w:rsidRDefault="009C55FA" w:rsidP="009C55FA">
      <w:pPr>
        <w:rPr>
          <w:color w:val="FF0000"/>
        </w:rPr>
      </w:pPr>
    </w:p>
    <w:p w14:paraId="0F323E44" w14:textId="4D87ACDF" w:rsidR="009C55FA" w:rsidRPr="0052546F" w:rsidRDefault="0021580F" w:rsidP="009C55FA">
      <w:pPr>
        <w:pStyle w:val="ListParagraph"/>
        <w:numPr>
          <w:ilvl w:val="0"/>
          <w:numId w:val="19"/>
        </w:numPr>
        <w:rPr>
          <w:color w:val="FF0000"/>
        </w:rPr>
      </w:pPr>
      <w:r w:rsidRPr="0052546F">
        <w:rPr>
          <w:color w:val="FF0000"/>
        </w:rPr>
        <w:t xml:space="preserve">Change </w:t>
      </w:r>
      <w:r w:rsidR="00925D74" w:rsidRPr="0052546F">
        <w:rPr>
          <w:color w:val="FF0000"/>
        </w:rPr>
        <w:t>“Construction equipment storage</w:t>
      </w:r>
      <w:r w:rsidR="00923F5E" w:rsidRPr="0052546F">
        <w:rPr>
          <w:color w:val="FF0000"/>
        </w:rPr>
        <w:t xml:space="preserve">” </w:t>
      </w:r>
      <w:r w:rsidR="0052546F" w:rsidRPr="0052546F">
        <w:rPr>
          <w:color w:val="FF0000"/>
        </w:rPr>
        <w:t xml:space="preserve">from not permitted to permitted in the </w:t>
      </w:r>
      <w:r w:rsidR="00923F5E" w:rsidRPr="0052546F">
        <w:rPr>
          <w:color w:val="FF0000"/>
        </w:rPr>
        <w:t>A</w:t>
      </w:r>
      <w:r w:rsidR="00AB6EF2">
        <w:rPr>
          <w:color w:val="FF0000"/>
        </w:rPr>
        <w:t>-</w:t>
      </w:r>
      <w:r w:rsidR="00923F5E" w:rsidRPr="0052546F">
        <w:rPr>
          <w:color w:val="FF0000"/>
        </w:rPr>
        <w:t>3 zone.</w:t>
      </w:r>
    </w:p>
    <w:p w14:paraId="3E05C3EF" w14:textId="2A70DC4E" w:rsidR="00251118" w:rsidRDefault="00251118" w:rsidP="00714520">
      <w:pPr>
        <w:ind w:left="2880" w:hanging="1440"/>
      </w:pPr>
    </w:p>
    <w:p w14:paraId="46C07188" w14:textId="56E54EA4" w:rsidR="00714520" w:rsidRDefault="00714520" w:rsidP="00714520">
      <w:pPr>
        <w:pStyle w:val="ListParagraph"/>
        <w:numPr>
          <w:ilvl w:val="0"/>
          <w:numId w:val="19"/>
        </w:numPr>
        <w:rPr>
          <w:color w:val="FF0000"/>
        </w:rPr>
      </w:pPr>
      <w:r w:rsidRPr="0052546F">
        <w:rPr>
          <w:color w:val="FF0000"/>
        </w:rPr>
        <w:t xml:space="preserve">Add </w:t>
      </w:r>
      <w:r w:rsidR="00DD03F0" w:rsidRPr="0052546F">
        <w:rPr>
          <w:color w:val="FF0000"/>
        </w:rPr>
        <w:t>“Public Utility Substation” as Permitted in the C-1, C-2 and A-3 zone.</w:t>
      </w:r>
    </w:p>
    <w:p w14:paraId="6326C6B7" w14:textId="77777777" w:rsidR="0052546F" w:rsidRPr="0052546F" w:rsidRDefault="0052546F" w:rsidP="0052546F">
      <w:pPr>
        <w:pStyle w:val="ListParagraph"/>
        <w:rPr>
          <w:color w:val="FF0000"/>
        </w:rPr>
      </w:pPr>
    </w:p>
    <w:p w14:paraId="3606C42B" w14:textId="68FFBFE0" w:rsidR="0052546F" w:rsidRDefault="00413AC3" w:rsidP="00714520">
      <w:pPr>
        <w:pStyle w:val="ListParagraph"/>
        <w:numPr>
          <w:ilvl w:val="0"/>
          <w:numId w:val="19"/>
        </w:numPr>
        <w:rPr>
          <w:color w:val="FF0000"/>
        </w:rPr>
      </w:pPr>
      <w:r>
        <w:rPr>
          <w:color w:val="FF0000"/>
        </w:rPr>
        <w:t xml:space="preserve">Add </w:t>
      </w:r>
      <w:r w:rsidR="00FF6AFB">
        <w:rPr>
          <w:color w:val="FF0000"/>
        </w:rPr>
        <w:t xml:space="preserve">“Internal ADU’s” as Conditional in the R-1 and </w:t>
      </w:r>
      <w:r w:rsidR="00D70062">
        <w:rPr>
          <w:color w:val="FF0000"/>
        </w:rPr>
        <w:t>A-3 zone with note that refers to title 15.18.</w:t>
      </w:r>
    </w:p>
    <w:p w14:paraId="23168976" w14:textId="77777777" w:rsidR="00AB6EF2" w:rsidRPr="00AB6EF2" w:rsidRDefault="00AB6EF2" w:rsidP="00AB6EF2">
      <w:pPr>
        <w:pStyle w:val="ListParagraph"/>
        <w:rPr>
          <w:color w:val="FF0000"/>
        </w:rPr>
      </w:pPr>
    </w:p>
    <w:p w14:paraId="3670DE8D" w14:textId="5FB435D1" w:rsidR="00AB6EF2" w:rsidRDefault="00AB6EF2" w:rsidP="00AB6EF2">
      <w:pPr>
        <w:rPr>
          <w:color w:val="FF0000"/>
        </w:rPr>
      </w:pPr>
    </w:p>
    <w:p w14:paraId="1F81735C" w14:textId="16532AC4" w:rsidR="00AB6EF2" w:rsidRDefault="00AB6EF2" w:rsidP="00AB6EF2">
      <w:pPr>
        <w:rPr>
          <w:color w:val="FF0000"/>
        </w:rPr>
      </w:pPr>
      <w:r>
        <w:rPr>
          <w:color w:val="FF0000"/>
        </w:rPr>
        <w:t>Title 15.10</w:t>
      </w:r>
      <w:r w:rsidR="0010189F">
        <w:rPr>
          <w:color w:val="FF0000"/>
        </w:rPr>
        <w:tab/>
        <w:t>AGRICULTURAL ZONE A-3</w:t>
      </w:r>
    </w:p>
    <w:p w14:paraId="0F9C5E93" w14:textId="7CE4D7CF" w:rsidR="0010189F" w:rsidRDefault="0010189F" w:rsidP="00AB6EF2">
      <w:pPr>
        <w:rPr>
          <w:color w:val="FF0000"/>
        </w:rPr>
      </w:pPr>
    </w:p>
    <w:p w14:paraId="7238190E" w14:textId="644F6E86" w:rsidR="0010189F" w:rsidRDefault="0010189F" w:rsidP="00AB6EF2">
      <w:pPr>
        <w:rPr>
          <w:color w:val="FF0000"/>
        </w:rPr>
      </w:pPr>
      <w:r>
        <w:rPr>
          <w:color w:val="FF0000"/>
        </w:rPr>
        <w:t>15.10.1</w:t>
      </w:r>
      <w:r>
        <w:rPr>
          <w:color w:val="FF0000"/>
        </w:rPr>
        <w:tab/>
        <w:t>Purpose</w:t>
      </w:r>
    </w:p>
    <w:p w14:paraId="2EFDD439" w14:textId="7579337C" w:rsidR="0010189F" w:rsidRDefault="0010189F" w:rsidP="00AB6EF2">
      <w:pPr>
        <w:rPr>
          <w:color w:val="FF0000"/>
        </w:rPr>
      </w:pPr>
      <w:r>
        <w:rPr>
          <w:color w:val="FF0000"/>
        </w:rPr>
        <w:t>15.10.2</w:t>
      </w:r>
      <w:r>
        <w:rPr>
          <w:color w:val="FF0000"/>
        </w:rPr>
        <w:tab/>
        <w:t>Agriculture Preferred Use</w:t>
      </w:r>
    </w:p>
    <w:p w14:paraId="2D18F62B" w14:textId="13CB2B97" w:rsidR="0010189F" w:rsidRDefault="0010189F" w:rsidP="00AB6EF2">
      <w:pPr>
        <w:rPr>
          <w:color w:val="FF0000"/>
        </w:rPr>
      </w:pPr>
      <w:r>
        <w:rPr>
          <w:color w:val="FF0000"/>
        </w:rPr>
        <w:t>15.10.3</w:t>
      </w:r>
      <w:r>
        <w:rPr>
          <w:color w:val="FF0000"/>
        </w:rPr>
        <w:tab/>
        <w:t>Permitted Uses</w:t>
      </w:r>
    </w:p>
    <w:p w14:paraId="74540C94" w14:textId="2B697B43" w:rsidR="0010189F" w:rsidRDefault="0010189F" w:rsidP="00AB6EF2">
      <w:pPr>
        <w:rPr>
          <w:color w:val="FF0000"/>
        </w:rPr>
      </w:pPr>
      <w:r>
        <w:rPr>
          <w:color w:val="FF0000"/>
        </w:rPr>
        <w:t>15.10.</w:t>
      </w:r>
      <w:r w:rsidR="005D6726">
        <w:rPr>
          <w:color w:val="FF0000"/>
        </w:rPr>
        <w:t>4</w:t>
      </w:r>
      <w:r w:rsidR="005D6726">
        <w:rPr>
          <w:color w:val="FF0000"/>
        </w:rPr>
        <w:tab/>
        <w:t>Permitted Uses Requiring Five (5) Acres Minimum Lot Area</w:t>
      </w:r>
    </w:p>
    <w:p w14:paraId="08AA810D" w14:textId="2A6E2178" w:rsidR="005D6726" w:rsidRDefault="005D6726" w:rsidP="00AB6EF2">
      <w:pPr>
        <w:rPr>
          <w:color w:val="FF0000"/>
        </w:rPr>
      </w:pPr>
      <w:r>
        <w:rPr>
          <w:color w:val="FF0000"/>
        </w:rPr>
        <w:t>15.10.5</w:t>
      </w:r>
      <w:r>
        <w:rPr>
          <w:color w:val="FF0000"/>
        </w:rPr>
        <w:tab/>
        <w:t>Conditional Use</w:t>
      </w:r>
      <w:r w:rsidR="007C3748">
        <w:rPr>
          <w:color w:val="FF0000"/>
        </w:rPr>
        <w:t xml:space="preserve"> Standards</w:t>
      </w:r>
    </w:p>
    <w:p w14:paraId="13E40851" w14:textId="3E5526E8" w:rsidR="005D6726" w:rsidRDefault="005D6726" w:rsidP="00AB6EF2">
      <w:pPr>
        <w:rPr>
          <w:color w:val="FF0000"/>
        </w:rPr>
      </w:pPr>
      <w:r>
        <w:rPr>
          <w:color w:val="FF0000"/>
        </w:rPr>
        <w:t>15.10.6</w:t>
      </w:r>
      <w:r w:rsidR="007C3748">
        <w:rPr>
          <w:color w:val="FF0000"/>
        </w:rPr>
        <w:tab/>
        <w:t>Single Family Dwellings</w:t>
      </w:r>
    </w:p>
    <w:p w14:paraId="63C26201" w14:textId="7C3667D8" w:rsidR="005E5B67" w:rsidRDefault="005E5B67" w:rsidP="00AB6EF2">
      <w:pPr>
        <w:rPr>
          <w:color w:val="FF0000"/>
        </w:rPr>
      </w:pPr>
      <w:r>
        <w:rPr>
          <w:color w:val="FF0000"/>
        </w:rPr>
        <w:t>15.10.7</w:t>
      </w:r>
      <w:r>
        <w:rPr>
          <w:color w:val="FF0000"/>
        </w:rPr>
        <w:tab/>
        <w:t>Permitted Signs</w:t>
      </w:r>
    </w:p>
    <w:p w14:paraId="4E3AC2B4" w14:textId="0719F372" w:rsidR="005E5B67" w:rsidRPr="00AB6EF2" w:rsidRDefault="005E5B67" w:rsidP="00AB6EF2">
      <w:pPr>
        <w:rPr>
          <w:color w:val="FF0000"/>
        </w:rPr>
      </w:pPr>
      <w:r>
        <w:rPr>
          <w:color w:val="FF0000"/>
        </w:rPr>
        <w:t>15.10.8</w:t>
      </w:r>
      <w:r>
        <w:rPr>
          <w:color w:val="FF0000"/>
        </w:rPr>
        <w:tab/>
      </w:r>
      <w:r w:rsidR="00E77923">
        <w:rPr>
          <w:color w:val="FF0000"/>
        </w:rPr>
        <w:t>Planned Residential Unit Developments (PRUD</w:t>
      </w:r>
      <w:r w:rsidR="00B81A2D">
        <w:rPr>
          <w:color w:val="FF0000"/>
        </w:rPr>
        <w:t>s)</w:t>
      </w:r>
    </w:p>
    <w:p w14:paraId="3E05C3FD" w14:textId="09CB87E9" w:rsidR="00185675" w:rsidRDefault="00185675" w:rsidP="00185675">
      <w:pPr>
        <w:pStyle w:val="Level1"/>
        <w:widowControl/>
        <w:rPr>
          <w:b/>
        </w:rPr>
      </w:pPr>
    </w:p>
    <w:p w14:paraId="6029A752" w14:textId="4ECA8BD0" w:rsidR="00E54766" w:rsidRDefault="00E54766" w:rsidP="00185675">
      <w:pPr>
        <w:pStyle w:val="Level1"/>
        <w:widowControl/>
        <w:rPr>
          <w:b/>
        </w:rPr>
      </w:pPr>
      <w:r>
        <w:rPr>
          <w:b/>
        </w:rPr>
        <w:t>15.10.1</w:t>
      </w:r>
      <w:r w:rsidR="00350EF6">
        <w:rPr>
          <w:b/>
        </w:rPr>
        <w:tab/>
        <w:t>Purpose</w:t>
      </w:r>
    </w:p>
    <w:p w14:paraId="4B6280B1" w14:textId="1CEFEB75" w:rsidR="00350EF6" w:rsidRDefault="00350EF6" w:rsidP="00185675">
      <w:pPr>
        <w:pStyle w:val="Level1"/>
        <w:widowControl/>
        <w:rPr>
          <w:b/>
        </w:rPr>
      </w:pPr>
    </w:p>
    <w:p w14:paraId="3B28A339" w14:textId="5C4EBBEB" w:rsidR="00350EF6" w:rsidRDefault="00350EF6" w:rsidP="00185675">
      <w:pPr>
        <w:pStyle w:val="Level1"/>
        <w:widowControl/>
        <w:rPr>
          <w:bCs/>
        </w:rPr>
      </w:pPr>
      <w:r w:rsidRPr="00350EF6">
        <w:rPr>
          <w:bCs/>
        </w:rPr>
        <w:t>The purpose of the A-3 Zone is to designate farm areas which are likely to undergo a more intensive urban development, to set up guidelines to continue agricultural pursuits, including the keeping of animals, and to direct orderly low density residential development in a continuing rural environment.  This zone requires a three-acre minimum lot size.</w:t>
      </w:r>
    </w:p>
    <w:p w14:paraId="538C0694" w14:textId="24EC0DE4" w:rsidR="00902994" w:rsidRDefault="00902994" w:rsidP="00185675">
      <w:pPr>
        <w:pStyle w:val="Level1"/>
        <w:widowControl/>
        <w:rPr>
          <w:bCs/>
        </w:rPr>
      </w:pPr>
    </w:p>
    <w:p w14:paraId="4334D5C9" w14:textId="77777777" w:rsidR="005A1137" w:rsidRDefault="005A1137" w:rsidP="00185675">
      <w:pPr>
        <w:pStyle w:val="Level1"/>
        <w:widowControl/>
        <w:rPr>
          <w:b/>
        </w:rPr>
      </w:pPr>
    </w:p>
    <w:p w14:paraId="0EDDB727" w14:textId="1E83D952" w:rsidR="00902994" w:rsidRPr="00543BAF" w:rsidRDefault="00902994" w:rsidP="00185675">
      <w:pPr>
        <w:pStyle w:val="Level1"/>
        <w:widowControl/>
        <w:rPr>
          <w:b/>
        </w:rPr>
      </w:pPr>
      <w:r w:rsidRPr="00543BAF">
        <w:rPr>
          <w:b/>
        </w:rPr>
        <w:t>15.10.2</w:t>
      </w:r>
      <w:r w:rsidRPr="00543BAF">
        <w:rPr>
          <w:b/>
        </w:rPr>
        <w:tab/>
        <w:t>Agriculture Preferred Use</w:t>
      </w:r>
    </w:p>
    <w:p w14:paraId="0CF70CB9" w14:textId="7E739EA8" w:rsidR="00902994" w:rsidRDefault="00902994" w:rsidP="00185675">
      <w:pPr>
        <w:pStyle w:val="Level1"/>
        <w:widowControl/>
        <w:rPr>
          <w:bCs/>
        </w:rPr>
      </w:pPr>
      <w:r>
        <w:rPr>
          <w:bCs/>
        </w:rPr>
        <w:t>Agriculture is the preferred use in this agricultural zone.  All agricultural operations shall be permitted at any time, including the operation of farm machinery.  No agricultural use shall be subject to restriction because</w:t>
      </w:r>
      <w:r w:rsidR="00C22A75">
        <w:rPr>
          <w:bCs/>
        </w:rPr>
        <w:t xml:space="preserve"> it interferes with other uses permitted in the zone. </w:t>
      </w:r>
    </w:p>
    <w:p w14:paraId="349A9721" w14:textId="29A4AFD2" w:rsidR="00C22A75" w:rsidRDefault="00C22A75" w:rsidP="00185675">
      <w:pPr>
        <w:pStyle w:val="Level1"/>
        <w:widowControl/>
        <w:rPr>
          <w:bCs/>
        </w:rPr>
      </w:pPr>
    </w:p>
    <w:p w14:paraId="0D46C574" w14:textId="0DCE4C9B" w:rsidR="00C22A75" w:rsidRPr="00543BAF" w:rsidRDefault="00C22A75" w:rsidP="00185675">
      <w:pPr>
        <w:pStyle w:val="Level1"/>
        <w:widowControl/>
        <w:rPr>
          <w:b/>
        </w:rPr>
      </w:pPr>
      <w:r w:rsidRPr="00543BAF">
        <w:rPr>
          <w:b/>
        </w:rPr>
        <w:t xml:space="preserve">15.10.3 </w:t>
      </w:r>
      <w:r w:rsidR="004A7D05">
        <w:rPr>
          <w:b/>
        </w:rPr>
        <w:tab/>
      </w:r>
      <w:r w:rsidRPr="00543BAF">
        <w:rPr>
          <w:b/>
        </w:rPr>
        <w:t>Permitted Uses</w:t>
      </w:r>
    </w:p>
    <w:p w14:paraId="5A851507" w14:textId="3E848210" w:rsidR="00C22A75" w:rsidRDefault="00C22A75" w:rsidP="00185675">
      <w:pPr>
        <w:pStyle w:val="Level1"/>
        <w:widowControl/>
        <w:rPr>
          <w:bCs/>
        </w:rPr>
      </w:pPr>
    </w:p>
    <w:p w14:paraId="7C7E7574" w14:textId="5DAD180D" w:rsidR="00C22A75" w:rsidRPr="00767530" w:rsidRDefault="0072656C" w:rsidP="00185675">
      <w:pPr>
        <w:pStyle w:val="Level1"/>
        <w:widowControl/>
        <w:rPr>
          <w:bCs/>
          <w:color w:val="FF0000"/>
        </w:rPr>
      </w:pPr>
      <w:r w:rsidRPr="00767530">
        <w:rPr>
          <w:bCs/>
          <w:color w:val="FF0000"/>
        </w:rPr>
        <w:t>Refer to Appendix One, Table 15.1 (Allowable Use Table</w:t>
      </w:r>
      <w:r w:rsidR="00325027" w:rsidRPr="00767530">
        <w:rPr>
          <w:bCs/>
          <w:color w:val="FF0000"/>
        </w:rPr>
        <w:t>) for all permitted uses in A3 zone.</w:t>
      </w:r>
    </w:p>
    <w:p w14:paraId="548089BB" w14:textId="6230B10F" w:rsidR="00543BAF" w:rsidRDefault="00543BAF" w:rsidP="00185675">
      <w:pPr>
        <w:pStyle w:val="Level1"/>
        <w:widowControl/>
        <w:rPr>
          <w:bCs/>
        </w:rPr>
      </w:pPr>
    </w:p>
    <w:p w14:paraId="01057C65" w14:textId="4C43B0BE" w:rsidR="00543BAF" w:rsidRDefault="00A81BB9" w:rsidP="00185675">
      <w:pPr>
        <w:pStyle w:val="Level1"/>
        <w:widowControl/>
        <w:rPr>
          <w:b/>
        </w:rPr>
      </w:pPr>
      <w:r w:rsidRPr="00DC1C2E">
        <w:rPr>
          <w:b/>
        </w:rPr>
        <w:lastRenderedPageBreak/>
        <w:t>15.10.4</w:t>
      </w:r>
      <w:r w:rsidR="004A7D05" w:rsidRPr="00DC1C2E">
        <w:rPr>
          <w:b/>
        </w:rPr>
        <w:tab/>
        <w:t>Permitted uses Requiring Five (5) Acres Minimum Lot Area</w:t>
      </w:r>
    </w:p>
    <w:p w14:paraId="5BE043E9" w14:textId="459A2825" w:rsidR="00DC1C2E" w:rsidRDefault="00DC1C2E" w:rsidP="00185675">
      <w:pPr>
        <w:pStyle w:val="Level1"/>
        <w:widowControl/>
        <w:rPr>
          <w:b/>
        </w:rPr>
      </w:pPr>
    </w:p>
    <w:p w14:paraId="4602FFDD" w14:textId="6D9A7434" w:rsidR="00DC1C2E" w:rsidRDefault="00DC1C2E" w:rsidP="00DC1C2E">
      <w:pPr>
        <w:pStyle w:val="Level1"/>
        <w:widowControl/>
        <w:numPr>
          <w:ilvl w:val="0"/>
          <w:numId w:val="4"/>
        </w:numPr>
        <w:rPr>
          <w:bCs/>
        </w:rPr>
      </w:pPr>
      <w:r>
        <w:rPr>
          <w:bCs/>
        </w:rPr>
        <w:t xml:space="preserve">Farms devoted to hatching, raising (including fattening as an incident to raising) of chickens, turkeys, or other fowl, rabbits, fish, </w:t>
      </w:r>
      <w:r w:rsidR="00767530">
        <w:rPr>
          <w:bCs/>
        </w:rPr>
        <w:t>frogs,</w:t>
      </w:r>
      <w:r>
        <w:rPr>
          <w:bCs/>
        </w:rPr>
        <w:t xml:space="preserve"> or beaver.</w:t>
      </w:r>
    </w:p>
    <w:p w14:paraId="09A1981C" w14:textId="17550D17" w:rsidR="00487343" w:rsidRDefault="00487343" w:rsidP="00487343">
      <w:pPr>
        <w:pStyle w:val="Level1"/>
        <w:widowControl/>
        <w:rPr>
          <w:bCs/>
        </w:rPr>
      </w:pPr>
    </w:p>
    <w:p w14:paraId="34E3F78F" w14:textId="12D6DC9B" w:rsidR="00487343" w:rsidRDefault="00487343" w:rsidP="00487343">
      <w:pPr>
        <w:pStyle w:val="Level1"/>
        <w:widowControl/>
        <w:numPr>
          <w:ilvl w:val="0"/>
          <w:numId w:val="4"/>
        </w:numPr>
        <w:rPr>
          <w:bCs/>
        </w:rPr>
      </w:pPr>
      <w:r>
        <w:rPr>
          <w:bCs/>
        </w:rPr>
        <w:t>Fruit and vegetable storage and packing plant for produce grown on premises.</w:t>
      </w:r>
    </w:p>
    <w:p w14:paraId="5C0EBF7B" w14:textId="77777777" w:rsidR="00487343" w:rsidRDefault="00487343" w:rsidP="00487343">
      <w:pPr>
        <w:pStyle w:val="ListParagraph"/>
        <w:rPr>
          <w:bCs/>
        </w:rPr>
      </w:pPr>
    </w:p>
    <w:p w14:paraId="1CEB7A4D" w14:textId="594C8A14" w:rsidR="002A5221" w:rsidRDefault="00487343" w:rsidP="002A5221">
      <w:pPr>
        <w:pStyle w:val="Level1"/>
        <w:widowControl/>
        <w:numPr>
          <w:ilvl w:val="0"/>
          <w:numId w:val="4"/>
        </w:numPr>
        <w:rPr>
          <w:bCs/>
        </w:rPr>
      </w:pPr>
      <w:r>
        <w:rPr>
          <w:bCs/>
        </w:rPr>
        <w:t xml:space="preserve">The raising and grazing of horses, cattle, </w:t>
      </w:r>
      <w:r w:rsidR="006625B4">
        <w:rPr>
          <w:bCs/>
        </w:rPr>
        <w:t>sheep,</w:t>
      </w:r>
      <w:r>
        <w:rPr>
          <w:bCs/>
        </w:rPr>
        <w:t xml:space="preserve"> or goats as part of a farming operation, including the supplementary or full feeding of such animals </w:t>
      </w:r>
      <w:proofErr w:type="gramStart"/>
      <w:r>
        <w:rPr>
          <w:bCs/>
        </w:rPr>
        <w:t>provided that</w:t>
      </w:r>
      <w:proofErr w:type="gramEnd"/>
      <w:r>
        <w:rPr>
          <w:bCs/>
        </w:rPr>
        <w:t xml:space="preserve"> such raising and grazing </w:t>
      </w:r>
      <w:r w:rsidR="002A5221">
        <w:rPr>
          <w:bCs/>
        </w:rPr>
        <w:t xml:space="preserve">when conducted by a farmer in conjunction with any livestock feed yard, livestock sales or </w:t>
      </w:r>
      <w:r w:rsidR="00767530" w:rsidRPr="00767530">
        <w:rPr>
          <w:bCs/>
          <w:color w:val="FF0000"/>
        </w:rPr>
        <w:t>slaughterhouse</w:t>
      </w:r>
      <w:r w:rsidR="002A5221">
        <w:rPr>
          <w:bCs/>
        </w:rPr>
        <w:t xml:space="preserve"> shall:</w:t>
      </w:r>
    </w:p>
    <w:p w14:paraId="6FFF2117" w14:textId="77777777" w:rsidR="002A5221" w:rsidRDefault="002A5221" w:rsidP="002A5221">
      <w:pPr>
        <w:pStyle w:val="ListParagraph"/>
        <w:rPr>
          <w:bCs/>
        </w:rPr>
      </w:pPr>
    </w:p>
    <w:p w14:paraId="307412B9" w14:textId="6D9FBC6A" w:rsidR="002A5221" w:rsidRDefault="00355D85" w:rsidP="002A5221">
      <w:pPr>
        <w:pStyle w:val="Level1"/>
        <w:widowControl/>
        <w:numPr>
          <w:ilvl w:val="1"/>
          <w:numId w:val="4"/>
        </w:numPr>
        <w:rPr>
          <w:bCs/>
        </w:rPr>
      </w:pPr>
      <w:r>
        <w:rPr>
          <w:bCs/>
        </w:rPr>
        <w:t xml:space="preserve">Not exceed a density of twenty-five (25) head per acre of used </w:t>
      </w:r>
      <w:proofErr w:type="gramStart"/>
      <w:r>
        <w:rPr>
          <w:bCs/>
        </w:rPr>
        <w:t>and;</w:t>
      </w:r>
      <w:proofErr w:type="gramEnd"/>
    </w:p>
    <w:p w14:paraId="240C1CF4" w14:textId="1A6C47CC" w:rsidR="00355D85" w:rsidRDefault="00355D85" w:rsidP="002A5221">
      <w:pPr>
        <w:pStyle w:val="Level1"/>
        <w:widowControl/>
        <w:numPr>
          <w:ilvl w:val="1"/>
          <w:numId w:val="4"/>
        </w:numPr>
        <w:rPr>
          <w:bCs/>
        </w:rPr>
      </w:pPr>
      <w:r>
        <w:rPr>
          <w:bCs/>
        </w:rPr>
        <w:t xml:space="preserve">Be carried on during the period of September 15 through April 15 </w:t>
      </w:r>
      <w:proofErr w:type="gramStart"/>
      <w:r>
        <w:rPr>
          <w:bCs/>
        </w:rPr>
        <w:t>only;</w:t>
      </w:r>
      <w:proofErr w:type="gramEnd"/>
    </w:p>
    <w:p w14:paraId="470B1335" w14:textId="568C9A2A" w:rsidR="00355D85" w:rsidRDefault="00355D85" w:rsidP="002A5221">
      <w:pPr>
        <w:pStyle w:val="Level1"/>
        <w:widowControl/>
        <w:numPr>
          <w:ilvl w:val="1"/>
          <w:numId w:val="4"/>
        </w:numPr>
        <w:rPr>
          <w:bCs/>
        </w:rPr>
      </w:pPr>
      <w:r>
        <w:rPr>
          <w:bCs/>
        </w:rPr>
        <w:t>Be not closer than two hundred (200) feet to any dwelling, public or semi-public building on an adjoining parcel of land; and,</w:t>
      </w:r>
    </w:p>
    <w:p w14:paraId="6B03325E" w14:textId="31DAECDC" w:rsidR="00355D85" w:rsidRDefault="00355D85" w:rsidP="002A5221">
      <w:pPr>
        <w:pStyle w:val="Level1"/>
        <w:widowControl/>
        <w:numPr>
          <w:ilvl w:val="1"/>
          <w:numId w:val="4"/>
        </w:numPr>
        <w:rPr>
          <w:bCs/>
        </w:rPr>
      </w:pPr>
      <w:r>
        <w:rPr>
          <w:bCs/>
        </w:rPr>
        <w:t xml:space="preserve">Not include the </w:t>
      </w:r>
      <w:r w:rsidR="00EB3CC8" w:rsidRPr="00767530">
        <w:rPr>
          <w:bCs/>
          <w:color w:val="FF0000"/>
        </w:rPr>
        <w:t>construction</w:t>
      </w:r>
      <w:r w:rsidR="00EB3CC8">
        <w:rPr>
          <w:bCs/>
        </w:rPr>
        <w:t xml:space="preserve"> of any permanent fences, corrals, chutes, </w:t>
      </w:r>
      <w:r w:rsidR="00767530">
        <w:rPr>
          <w:bCs/>
        </w:rPr>
        <w:t>structures,</w:t>
      </w:r>
      <w:r w:rsidR="00EB3CC8">
        <w:rPr>
          <w:bCs/>
        </w:rPr>
        <w:t xml:space="preserve"> or other building normally associated with a feeding operation.</w:t>
      </w:r>
    </w:p>
    <w:p w14:paraId="36BD92EF" w14:textId="77777777" w:rsidR="00320332" w:rsidRDefault="00320332" w:rsidP="00320332">
      <w:pPr>
        <w:pStyle w:val="Level1"/>
        <w:widowControl/>
        <w:ind w:left="1440"/>
        <w:rPr>
          <w:bCs/>
        </w:rPr>
      </w:pPr>
    </w:p>
    <w:p w14:paraId="59D511AF" w14:textId="21BAB198" w:rsidR="00614268" w:rsidRDefault="00614268" w:rsidP="00614268">
      <w:pPr>
        <w:pStyle w:val="Level1"/>
        <w:widowControl/>
        <w:numPr>
          <w:ilvl w:val="0"/>
          <w:numId w:val="4"/>
        </w:numPr>
        <w:rPr>
          <w:bCs/>
        </w:rPr>
      </w:pPr>
      <w:r>
        <w:rPr>
          <w:bCs/>
        </w:rPr>
        <w:t xml:space="preserve">The use of farm equipment by a farm operator for off-farm contracting work to supplement farm income. </w:t>
      </w:r>
    </w:p>
    <w:p w14:paraId="123BD4BC" w14:textId="1C5CF2D6" w:rsidR="00320332" w:rsidRDefault="00320332" w:rsidP="00320332">
      <w:pPr>
        <w:pStyle w:val="Level1"/>
        <w:widowControl/>
        <w:rPr>
          <w:bCs/>
        </w:rPr>
      </w:pPr>
    </w:p>
    <w:p w14:paraId="34DCBA9C" w14:textId="083D8530" w:rsidR="00320332" w:rsidRDefault="00320332" w:rsidP="00320332">
      <w:pPr>
        <w:pStyle w:val="Level1"/>
        <w:widowControl/>
        <w:rPr>
          <w:bCs/>
        </w:rPr>
      </w:pPr>
      <w:r>
        <w:rPr>
          <w:bCs/>
        </w:rPr>
        <w:t>15.10.5</w:t>
      </w:r>
      <w:r>
        <w:rPr>
          <w:bCs/>
        </w:rPr>
        <w:tab/>
      </w:r>
      <w:r w:rsidR="0076752C" w:rsidRPr="00F43035">
        <w:rPr>
          <w:bCs/>
          <w:color w:val="FF0000"/>
        </w:rPr>
        <w:t>Conditional Use</w:t>
      </w:r>
      <w:r w:rsidR="00F43035" w:rsidRPr="00F43035">
        <w:rPr>
          <w:bCs/>
          <w:color w:val="FF0000"/>
        </w:rPr>
        <w:t xml:space="preserve"> Standards</w:t>
      </w:r>
    </w:p>
    <w:p w14:paraId="3F4A45D7" w14:textId="26F2D78D" w:rsidR="00760AA1" w:rsidRDefault="00760AA1" w:rsidP="00760AA1">
      <w:pPr>
        <w:pStyle w:val="Level1"/>
        <w:widowControl/>
        <w:rPr>
          <w:bCs/>
        </w:rPr>
      </w:pPr>
    </w:p>
    <w:p w14:paraId="4D43F8C4" w14:textId="29CD1D97" w:rsidR="00760AA1" w:rsidRPr="0036354A" w:rsidRDefault="00760AA1" w:rsidP="00760AA1">
      <w:pPr>
        <w:pStyle w:val="Level1"/>
        <w:widowControl/>
        <w:rPr>
          <w:bCs/>
          <w:color w:val="FF0000"/>
        </w:rPr>
      </w:pPr>
      <w:r w:rsidRPr="0036354A">
        <w:rPr>
          <w:bCs/>
          <w:color w:val="FF0000"/>
        </w:rPr>
        <w:t xml:space="preserve">The following </w:t>
      </w:r>
      <w:r w:rsidR="00DA1738" w:rsidRPr="0036354A">
        <w:rPr>
          <w:bCs/>
          <w:color w:val="FF0000"/>
        </w:rPr>
        <w:t xml:space="preserve">are permitted </w:t>
      </w:r>
      <w:r w:rsidR="00A367CF" w:rsidRPr="0036354A">
        <w:rPr>
          <w:bCs/>
          <w:color w:val="FF0000"/>
        </w:rPr>
        <w:t xml:space="preserve">uses </w:t>
      </w:r>
      <w:r w:rsidR="00DA1738" w:rsidRPr="0036354A">
        <w:rPr>
          <w:bCs/>
          <w:color w:val="FF0000"/>
        </w:rPr>
        <w:t>with conditions in the A3 zone.</w:t>
      </w:r>
      <w:r w:rsidR="00F964B2" w:rsidRPr="0036354A">
        <w:rPr>
          <w:bCs/>
          <w:color w:val="FF0000"/>
        </w:rPr>
        <w:t xml:space="preserve"> Conditional uses</w:t>
      </w:r>
      <w:r w:rsidR="00FC761A" w:rsidRPr="0036354A">
        <w:rPr>
          <w:bCs/>
          <w:color w:val="FF0000"/>
        </w:rPr>
        <w:t xml:space="preserve"> must receive approval on a case-by-case basis from the Planning Commission and Town Council</w:t>
      </w:r>
      <w:r w:rsidR="00A367CF" w:rsidRPr="0036354A">
        <w:rPr>
          <w:bCs/>
          <w:color w:val="FF0000"/>
        </w:rPr>
        <w:t xml:space="preserve"> after an application is submitted.</w:t>
      </w:r>
    </w:p>
    <w:p w14:paraId="02AE38D4" w14:textId="11DC5D32" w:rsidR="0076752C" w:rsidRDefault="0076752C" w:rsidP="00320332">
      <w:pPr>
        <w:pStyle w:val="Level1"/>
        <w:widowControl/>
        <w:rPr>
          <w:bCs/>
        </w:rPr>
      </w:pPr>
      <w:r>
        <w:rPr>
          <w:bCs/>
        </w:rPr>
        <w:tab/>
      </w:r>
    </w:p>
    <w:p w14:paraId="4DF0079A" w14:textId="23D54A75" w:rsidR="0036354A" w:rsidRDefault="00D63E70" w:rsidP="0036354A">
      <w:pPr>
        <w:pStyle w:val="Level1"/>
        <w:widowControl/>
        <w:numPr>
          <w:ilvl w:val="0"/>
          <w:numId w:val="6"/>
        </w:numPr>
        <w:rPr>
          <w:bCs/>
        </w:rPr>
      </w:pPr>
      <w:r>
        <w:rPr>
          <w:bCs/>
        </w:rPr>
        <w:t>Animal hospital, veterinary clinic; dog breeding; dog kennels; or dog training school on a minimum of three (3) acres and not exceeding 10 dogs of more than 10 weeks old per acre at any time; provided any building or enclosure for animals shall be located not less than one hundred (100) feet from a public street and not less than fifty (50) from any side or rear property line.</w:t>
      </w:r>
    </w:p>
    <w:p w14:paraId="48963668" w14:textId="45B20DB2" w:rsidR="004F6B10" w:rsidRDefault="004F6B10" w:rsidP="004F6B10">
      <w:pPr>
        <w:pStyle w:val="Level1"/>
        <w:widowControl/>
        <w:ind w:left="720"/>
        <w:rPr>
          <w:bCs/>
        </w:rPr>
      </w:pPr>
    </w:p>
    <w:p w14:paraId="5AC43E4E" w14:textId="44643606" w:rsidR="004F6B10" w:rsidRDefault="004F6B10" w:rsidP="004F6B10">
      <w:pPr>
        <w:pStyle w:val="Level1"/>
        <w:widowControl/>
        <w:numPr>
          <w:ilvl w:val="0"/>
          <w:numId w:val="7"/>
        </w:numPr>
        <w:rPr>
          <w:bCs/>
        </w:rPr>
      </w:pPr>
      <w:r>
        <w:rPr>
          <w:bCs/>
        </w:rPr>
        <w:t>Animal hospital or clinic, or dog training school on a minimum of three (3) acres and not exceeding 10 dogs of more than 10 weeks old per acre at any time; provided any building or enclosure for animals shall be located not less than one hundred (100) fee</w:t>
      </w:r>
      <w:r w:rsidR="007446FB">
        <w:rPr>
          <w:bCs/>
        </w:rPr>
        <w:t xml:space="preserve">t </w:t>
      </w:r>
      <w:r>
        <w:rPr>
          <w:bCs/>
        </w:rPr>
        <w:t>from a public street and not less than fifty (50) feet from any side or rear property line.</w:t>
      </w:r>
    </w:p>
    <w:p w14:paraId="4E1C5C5E" w14:textId="5BE8C3A0" w:rsidR="004F6B10" w:rsidRDefault="004F6B10" w:rsidP="00C96480">
      <w:pPr>
        <w:pStyle w:val="Level1"/>
        <w:widowControl/>
        <w:rPr>
          <w:bCs/>
        </w:rPr>
      </w:pPr>
    </w:p>
    <w:p w14:paraId="0BA5CB1D" w14:textId="1B7D9CAB" w:rsidR="00C96480" w:rsidRDefault="00C96480" w:rsidP="00C96480">
      <w:pPr>
        <w:pStyle w:val="Level1"/>
        <w:widowControl/>
        <w:numPr>
          <w:ilvl w:val="0"/>
          <w:numId w:val="7"/>
        </w:numPr>
        <w:rPr>
          <w:bCs/>
        </w:rPr>
      </w:pPr>
      <w:r>
        <w:rPr>
          <w:bCs/>
        </w:rPr>
        <w:t xml:space="preserve">Dog breeding and dog kennels on a minimum of three (3) acres, as an accessory use to a </w:t>
      </w:r>
      <w:r w:rsidR="007446FB">
        <w:rPr>
          <w:bCs/>
        </w:rPr>
        <w:t>single-family</w:t>
      </w:r>
      <w:r>
        <w:rPr>
          <w:bCs/>
        </w:rPr>
        <w:t xml:space="preserve"> dwelling, limited to 10 dogs of more than 10 weeks old.  Any building or enclosure for the dogs shall be located not less than one hundred (100) feet from a public street and not less than fifty (50) feet from any side or </w:t>
      </w:r>
      <w:r>
        <w:rPr>
          <w:bCs/>
        </w:rPr>
        <w:lastRenderedPageBreak/>
        <w:t xml:space="preserve">rear property line, as well as being located not closer than 40 feet from the residence and not closer than 70 feet from the nearest adjacent residence. </w:t>
      </w:r>
    </w:p>
    <w:p w14:paraId="61F056EE" w14:textId="77777777" w:rsidR="0087654A" w:rsidRDefault="0087654A" w:rsidP="0087654A">
      <w:pPr>
        <w:pStyle w:val="ListParagraph"/>
        <w:rPr>
          <w:bCs/>
        </w:rPr>
      </w:pPr>
    </w:p>
    <w:p w14:paraId="3CF018B3" w14:textId="142F255E" w:rsidR="0087654A" w:rsidRDefault="00DC37BC" w:rsidP="00C96480">
      <w:pPr>
        <w:pStyle w:val="Level1"/>
        <w:widowControl/>
        <w:numPr>
          <w:ilvl w:val="0"/>
          <w:numId w:val="7"/>
        </w:numPr>
        <w:rPr>
          <w:bCs/>
        </w:rPr>
      </w:pPr>
      <w:r>
        <w:rPr>
          <w:bCs/>
        </w:rPr>
        <w:t>Raising and slaughtering of rabbits limited to a maximum of five hundred (500) rabbits at any one time.</w:t>
      </w:r>
    </w:p>
    <w:p w14:paraId="2E8C8F00" w14:textId="77777777" w:rsidR="00A40FDC" w:rsidRDefault="00A40FDC" w:rsidP="00A40FDC">
      <w:pPr>
        <w:pStyle w:val="ListParagraph"/>
        <w:rPr>
          <w:bCs/>
        </w:rPr>
      </w:pPr>
    </w:p>
    <w:p w14:paraId="6FB930A8" w14:textId="597B3ADB" w:rsidR="00A40FDC" w:rsidRDefault="00A40FDC" w:rsidP="00C96480">
      <w:pPr>
        <w:pStyle w:val="Level1"/>
        <w:widowControl/>
        <w:numPr>
          <w:ilvl w:val="0"/>
          <w:numId w:val="7"/>
        </w:numPr>
        <w:rPr>
          <w:bCs/>
        </w:rPr>
      </w:pPr>
      <w:r>
        <w:rPr>
          <w:bCs/>
        </w:rPr>
        <w:t xml:space="preserve">Slaughtering, </w:t>
      </w:r>
      <w:r w:rsidR="0030670B">
        <w:rPr>
          <w:bCs/>
        </w:rPr>
        <w:t>dressing,</w:t>
      </w:r>
      <w:r>
        <w:rPr>
          <w:bCs/>
        </w:rPr>
        <w:t xml:space="preserve"> and marketing on a commercial scale of chickens, turkeys or other fowl, rabbits, fish, </w:t>
      </w:r>
      <w:proofErr w:type="gramStart"/>
      <w:r>
        <w:rPr>
          <w:bCs/>
        </w:rPr>
        <w:t>frogs</w:t>
      </w:r>
      <w:proofErr w:type="gramEnd"/>
      <w:r>
        <w:rPr>
          <w:bCs/>
        </w:rPr>
        <w:t xml:space="preserve"> or beaver in conjunction with the hatching and raising of such animals on farms having a minimum area of </w:t>
      </w:r>
      <w:r w:rsidR="00D84319">
        <w:rPr>
          <w:bCs/>
        </w:rPr>
        <w:t>five (5) acres.</w:t>
      </w:r>
    </w:p>
    <w:p w14:paraId="69547021" w14:textId="77777777" w:rsidR="00D84319" w:rsidRDefault="00D84319" w:rsidP="007B36F2">
      <w:pPr>
        <w:pStyle w:val="Level1"/>
        <w:widowControl/>
        <w:rPr>
          <w:bCs/>
        </w:rPr>
      </w:pPr>
    </w:p>
    <w:p w14:paraId="2914066F" w14:textId="77777777" w:rsidR="007446FB" w:rsidRDefault="007446FB" w:rsidP="007446FB">
      <w:pPr>
        <w:pStyle w:val="ListParagraph"/>
        <w:rPr>
          <w:bCs/>
        </w:rPr>
      </w:pPr>
    </w:p>
    <w:p w14:paraId="74B3997B" w14:textId="0BCC8908" w:rsidR="007446FB" w:rsidRDefault="007446FB" w:rsidP="007446FB">
      <w:pPr>
        <w:pStyle w:val="Level1"/>
        <w:widowControl/>
        <w:numPr>
          <w:ilvl w:val="0"/>
          <w:numId w:val="6"/>
        </w:numPr>
        <w:rPr>
          <w:bCs/>
        </w:rPr>
      </w:pPr>
      <w:r>
        <w:rPr>
          <w:bCs/>
        </w:rPr>
        <w:t>Gree</w:t>
      </w:r>
      <w:r w:rsidR="00D529BA">
        <w:rPr>
          <w:bCs/>
        </w:rPr>
        <w:t>nhouse and Nursery limited to the sale of plants, landscaping materials, fertilizer, pesticide and insecticide products, tools for garden and lawn care and the growing and sale of sod.</w:t>
      </w:r>
    </w:p>
    <w:p w14:paraId="2183F017" w14:textId="77777777" w:rsidR="00870278" w:rsidRPr="00802E1D" w:rsidRDefault="00870278" w:rsidP="00802E1D">
      <w:pPr>
        <w:rPr>
          <w:bCs/>
        </w:rPr>
      </w:pPr>
    </w:p>
    <w:p w14:paraId="741D4243" w14:textId="1BFF9CCD" w:rsidR="00870278" w:rsidRDefault="00870278" w:rsidP="004E58ED">
      <w:pPr>
        <w:pStyle w:val="Level1"/>
        <w:widowControl/>
        <w:numPr>
          <w:ilvl w:val="0"/>
          <w:numId w:val="6"/>
        </w:numPr>
        <w:rPr>
          <w:bCs/>
        </w:rPr>
      </w:pPr>
      <w:r>
        <w:rPr>
          <w:bCs/>
        </w:rPr>
        <w:t>Private Equestrian Training and Stable facilities on a minimum of 5 acres of land and at a density of not more than ten (10) horses per acre of land devoted exclusively to the keeping of the horses.</w:t>
      </w:r>
    </w:p>
    <w:p w14:paraId="03A500B6" w14:textId="77777777" w:rsidR="00870278" w:rsidRDefault="00870278" w:rsidP="00870278">
      <w:pPr>
        <w:pStyle w:val="ListParagraph"/>
        <w:rPr>
          <w:bCs/>
        </w:rPr>
      </w:pPr>
    </w:p>
    <w:p w14:paraId="382F24D6" w14:textId="64E80F69" w:rsidR="00870278" w:rsidRDefault="009D23F0" w:rsidP="004E58ED">
      <w:pPr>
        <w:pStyle w:val="Level1"/>
        <w:widowControl/>
        <w:numPr>
          <w:ilvl w:val="0"/>
          <w:numId w:val="6"/>
        </w:numPr>
        <w:rPr>
          <w:bCs/>
        </w:rPr>
      </w:pPr>
      <w:r>
        <w:rPr>
          <w:bCs/>
        </w:rPr>
        <w:t>Public equestrian Training and Stable Facilities on a tract of land with a minimum of 10 acres in area and at a density of not more than 5 horses per acre.</w:t>
      </w:r>
    </w:p>
    <w:p w14:paraId="76014347" w14:textId="77777777" w:rsidR="00F6599B" w:rsidRDefault="00F6599B" w:rsidP="00F6599B">
      <w:pPr>
        <w:pStyle w:val="ListParagraph"/>
        <w:rPr>
          <w:bCs/>
        </w:rPr>
      </w:pPr>
    </w:p>
    <w:p w14:paraId="35A42A8D" w14:textId="721CEF50" w:rsidR="00F6599B" w:rsidRPr="00966DF0" w:rsidRDefault="0038198A" w:rsidP="004E58ED">
      <w:pPr>
        <w:pStyle w:val="Level1"/>
        <w:widowControl/>
        <w:numPr>
          <w:ilvl w:val="0"/>
          <w:numId w:val="6"/>
        </w:numPr>
        <w:rPr>
          <w:bCs/>
          <w:color w:val="00B0F0"/>
        </w:rPr>
      </w:pPr>
      <w:r w:rsidRPr="00966DF0">
        <w:rPr>
          <w:bCs/>
          <w:color w:val="00B0F0"/>
        </w:rPr>
        <w:t xml:space="preserve">Construction equipment </w:t>
      </w:r>
      <w:r w:rsidR="0030670B" w:rsidRPr="00966DF0">
        <w:rPr>
          <w:bCs/>
          <w:color w:val="00B0F0"/>
        </w:rPr>
        <w:t>storage:</w:t>
      </w:r>
      <w:r w:rsidRPr="00966DF0">
        <w:rPr>
          <w:bCs/>
          <w:color w:val="00B0F0"/>
        </w:rPr>
        <w:t xml:space="preserve"> the overnight parking of not more than one vehicle other than an automobile, light </w:t>
      </w:r>
      <w:proofErr w:type="gramStart"/>
      <w:r w:rsidRPr="00966DF0">
        <w:rPr>
          <w:bCs/>
          <w:color w:val="00B0F0"/>
        </w:rPr>
        <w:t>truck</w:t>
      </w:r>
      <w:proofErr w:type="gramEnd"/>
      <w:r w:rsidRPr="00966DF0">
        <w:rPr>
          <w:bCs/>
          <w:color w:val="00B0F0"/>
        </w:rPr>
        <w:t xml:space="preserve"> or recreation vehicle, of not more than twenty-four thousand (24,000) pounds net weight, on property of not less than three (3) acres in area and upon which the operator has his permanent residence provided that the vehicle is parked at least fifty feet from a public street.</w:t>
      </w:r>
    </w:p>
    <w:p w14:paraId="494F3622" w14:textId="77777777" w:rsidR="00EC7AD4" w:rsidRPr="00966DF0" w:rsidRDefault="00EC7AD4" w:rsidP="00EC7AD4">
      <w:pPr>
        <w:pStyle w:val="ListParagraph"/>
        <w:rPr>
          <w:bCs/>
          <w:color w:val="00B0F0"/>
        </w:rPr>
      </w:pPr>
    </w:p>
    <w:p w14:paraId="0C34312D" w14:textId="0CAD6DAB" w:rsidR="00EC7AD4" w:rsidRPr="00966DF0" w:rsidRDefault="00BA6249" w:rsidP="004E58ED">
      <w:pPr>
        <w:pStyle w:val="Level1"/>
        <w:widowControl/>
        <w:numPr>
          <w:ilvl w:val="0"/>
          <w:numId w:val="6"/>
        </w:numPr>
        <w:rPr>
          <w:bCs/>
          <w:color w:val="00B0F0"/>
        </w:rPr>
      </w:pPr>
      <w:r w:rsidRPr="00966DF0">
        <w:rPr>
          <w:bCs/>
          <w:color w:val="00B0F0"/>
        </w:rPr>
        <w:t xml:space="preserve">The storage and use of light construction equipment such as a backhoe, front end loader or up to a </w:t>
      </w:r>
      <w:r w:rsidR="0030670B" w:rsidRPr="00966DF0">
        <w:rPr>
          <w:bCs/>
          <w:color w:val="00B0F0"/>
        </w:rPr>
        <w:t>ten-wheel</w:t>
      </w:r>
      <w:r w:rsidRPr="00966DF0">
        <w:rPr>
          <w:bCs/>
          <w:color w:val="00B0F0"/>
        </w:rPr>
        <w:t xml:space="preserve"> truck for off-</w:t>
      </w:r>
      <w:proofErr w:type="gramStart"/>
      <w:r w:rsidRPr="00966DF0">
        <w:rPr>
          <w:bCs/>
          <w:color w:val="00B0F0"/>
        </w:rPr>
        <w:t>premise</w:t>
      </w:r>
      <w:proofErr w:type="gramEnd"/>
      <w:r w:rsidRPr="00966DF0">
        <w:rPr>
          <w:bCs/>
          <w:color w:val="00B0F0"/>
        </w:rPr>
        <w:t xml:space="preserve"> contract work by the owner resident of property of not less than five acres in area. </w:t>
      </w:r>
    </w:p>
    <w:p w14:paraId="31FF9A6B" w14:textId="77777777" w:rsidR="00E8610A" w:rsidRDefault="00E8610A" w:rsidP="00E8610A">
      <w:pPr>
        <w:pStyle w:val="ListParagraph"/>
        <w:rPr>
          <w:bCs/>
        </w:rPr>
      </w:pPr>
    </w:p>
    <w:p w14:paraId="2E0C8964" w14:textId="79E58509" w:rsidR="00E8610A" w:rsidRDefault="00E8610A" w:rsidP="00E8610A">
      <w:pPr>
        <w:pStyle w:val="Level1"/>
        <w:widowControl/>
        <w:ind w:left="1080"/>
        <w:rPr>
          <w:bCs/>
          <w:color w:val="FF0000"/>
        </w:rPr>
      </w:pPr>
      <w:r>
        <w:rPr>
          <w:bCs/>
          <w:color w:val="FF0000"/>
        </w:rPr>
        <w:t xml:space="preserve">(notes </w:t>
      </w:r>
      <w:r w:rsidR="007A32DE">
        <w:rPr>
          <w:bCs/>
          <w:color w:val="FF0000"/>
        </w:rPr>
        <w:t>–</w:t>
      </w:r>
      <w:r>
        <w:rPr>
          <w:bCs/>
          <w:color w:val="FF0000"/>
        </w:rPr>
        <w:t xml:space="preserve"> </w:t>
      </w:r>
      <w:r w:rsidR="007A32DE">
        <w:rPr>
          <w:bCs/>
          <w:color w:val="FF0000"/>
        </w:rPr>
        <w:t xml:space="preserve">took out child day care because there were no conditions; took out home occupations; </w:t>
      </w:r>
      <w:r w:rsidR="0083353E">
        <w:rPr>
          <w:bCs/>
          <w:color w:val="FF0000"/>
        </w:rPr>
        <w:t>took out public storage facilities its on the allowable use table</w:t>
      </w:r>
      <w:r w:rsidR="002D7B75">
        <w:rPr>
          <w:bCs/>
          <w:color w:val="FF0000"/>
        </w:rPr>
        <w:t>; took out public utility</w:t>
      </w:r>
      <w:r w:rsidR="00DC61EF">
        <w:rPr>
          <w:bCs/>
          <w:color w:val="FF0000"/>
        </w:rPr>
        <w:t xml:space="preserve"> substations but should be added to the use table; took out residential facility for handicapped persons and residential facility for elderly persons</w:t>
      </w:r>
      <w:r w:rsidR="00C97861">
        <w:rPr>
          <w:bCs/>
          <w:color w:val="FF0000"/>
        </w:rPr>
        <w:t xml:space="preserve">; took out school bus parking; moved all conditional uses that had to do with animals and farming to letter A; </w:t>
      </w:r>
      <w:r w:rsidR="00200900" w:rsidRPr="00200900">
        <w:rPr>
          <w:bCs/>
          <w:color w:val="0070C0"/>
        </w:rPr>
        <w:t>please consider overnight parking and storage E &amp; F</w:t>
      </w:r>
      <w:r w:rsidR="00200900">
        <w:rPr>
          <w:bCs/>
          <w:color w:val="FF0000"/>
        </w:rPr>
        <w:t>; took out w</w:t>
      </w:r>
      <w:r w:rsidR="00256119">
        <w:rPr>
          <w:bCs/>
          <w:color w:val="FF0000"/>
        </w:rPr>
        <w:t>aste</w:t>
      </w:r>
      <w:r w:rsidR="00200900">
        <w:rPr>
          <w:bCs/>
          <w:color w:val="FF0000"/>
        </w:rPr>
        <w:t xml:space="preserve"> water treatment and cluster subdivisions</w:t>
      </w:r>
      <w:r w:rsidR="008E10A0">
        <w:rPr>
          <w:bCs/>
          <w:color w:val="FF0000"/>
        </w:rPr>
        <w:t xml:space="preserve">; </w:t>
      </w:r>
      <w:r w:rsidR="008E10A0" w:rsidRPr="008E10A0">
        <w:rPr>
          <w:bCs/>
          <w:color w:val="0070C0"/>
        </w:rPr>
        <w:t>also please consider PRUD’s….they need to be added to the use table and a definition added to the code</w:t>
      </w:r>
      <w:r w:rsidR="008E10A0">
        <w:rPr>
          <w:bCs/>
          <w:color w:val="FF0000"/>
        </w:rPr>
        <w:t>)</w:t>
      </w:r>
    </w:p>
    <w:p w14:paraId="4114DE8E" w14:textId="7809285E" w:rsidR="005A1137" w:rsidRDefault="005A1137" w:rsidP="005A1137">
      <w:pPr>
        <w:pStyle w:val="Level1"/>
        <w:widowControl/>
        <w:rPr>
          <w:bCs/>
          <w:color w:val="FF0000"/>
        </w:rPr>
      </w:pPr>
    </w:p>
    <w:p w14:paraId="4D403B7F" w14:textId="30A326B3" w:rsidR="00AA7386" w:rsidRPr="007C3748" w:rsidRDefault="005A1137" w:rsidP="00AA7386">
      <w:pPr>
        <w:pStyle w:val="Level1"/>
        <w:widowControl/>
        <w:rPr>
          <w:b/>
          <w:color w:val="FF0000"/>
        </w:rPr>
      </w:pPr>
      <w:r w:rsidRPr="007C3748">
        <w:rPr>
          <w:b/>
          <w:color w:val="FF0000"/>
        </w:rPr>
        <w:t>15.16.</w:t>
      </w:r>
      <w:r w:rsidR="00AA7386" w:rsidRPr="007C3748">
        <w:rPr>
          <w:b/>
          <w:color w:val="FF0000"/>
        </w:rPr>
        <w:t>6</w:t>
      </w:r>
      <w:r w:rsidR="00AA7386" w:rsidRPr="007C3748">
        <w:rPr>
          <w:b/>
          <w:color w:val="FF0000"/>
        </w:rPr>
        <w:tab/>
      </w:r>
      <w:r w:rsidR="00A42223" w:rsidRPr="007C3748">
        <w:rPr>
          <w:b/>
          <w:color w:val="FF0000"/>
        </w:rPr>
        <w:t>Single Family Dwellings</w:t>
      </w:r>
    </w:p>
    <w:p w14:paraId="7E107E4F" w14:textId="59CAA25F" w:rsidR="00A42223" w:rsidRPr="007C3748" w:rsidRDefault="00A42223" w:rsidP="00AA7386">
      <w:pPr>
        <w:pStyle w:val="Level1"/>
        <w:widowControl/>
        <w:rPr>
          <w:b/>
          <w:color w:val="FF0000"/>
        </w:rPr>
      </w:pPr>
    </w:p>
    <w:p w14:paraId="4DC3F226" w14:textId="389C831A" w:rsidR="00A42223" w:rsidRPr="007C3748" w:rsidRDefault="00906F9A" w:rsidP="00906F9A">
      <w:pPr>
        <w:pStyle w:val="Level1"/>
        <w:widowControl/>
        <w:numPr>
          <w:ilvl w:val="0"/>
          <w:numId w:val="8"/>
        </w:numPr>
        <w:rPr>
          <w:b/>
          <w:color w:val="FF0000"/>
        </w:rPr>
      </w:pPr>
      <w:r w:rsidRPr="007C3748">
        <w:rPr>
          <w:b/>
          <w:color w:val="FF0000"/>
        </w:rPr>
        <w:t>Use Regulations for Single Family Dwellings</w:t>
      </w:r>
    </w:p>
    <w:p w14:paraId="675E3F34" w14:textId="25ABA807" w:rsidR="00906F9A" w:rsidRPr="007C3748" w:rsidRDefault="00906F9A" w:rsidP="00906F9A">
      <w:pPr>
        <w:pStyle w:val="Level1"/>
        <w:widowControl/>
        <w:rPr>
          <w:b/>
          <w:color w:val="FF0000"/>
        </w:rPr>
      </w:pPr>
    </w:p>
    <w:p w14:paraId="4559CADE" w14:textId="721887DD" w:rsidR="00906F9A" w:rsidRPr="007C3748" w:rsidRDefault="002F6AE7" w:rsidP="00CC705B">
      <w:pPr>
        <w:pStyle w:val="Level1"/>
        <w:widowControl/>
        <w:ind w:left="720"/>
        <w:rPr>
          <w:bCs/>
          <w:color w:val="FF0000"/>
        </w:rPr>
      </w:pPr>
      <w:r w:rsidRPr="007C3748">
        <w:rPr>
          <w:bCs/>
          <w:color w:val="FF0000"/>
        </w:rPr>
        <w:t>Single-family dwelling</w:t>
      </w:r>
      <w:r w:rsidR="00867F10" w:rsidRPr="007C3748">
        <w:rPr>
          <w:bCs/>
          <w:color w:val="FF0000"/>
        </w:rPr>
        <w:t xml:space="preserve"> use regulations</w:t>
      </w:r>
      <w:r w:rsidRPr="007C3748">
        <w:rPr>
          <w:bCs/>
          <w:color w:val="FF0000"/>
        </w:rPr>
        <w:t xml:space="preserve"> are subject to the respective conditions in </w:t>
      </w:r>
      <w:r w:rsidR="005A6C41" w:rsidRPr="007C3748">
        <w:rPr>
          <w:bCs/>
          <w:color w:val="FF0000"/>
        </w:rPr>
        <w:t xml:space="preserve">the R-1 zone. Please see </w:t>
      </w:r>
      <w:r w:rsidRPr="007C3748">
        <w:rPr>
          <w:bCs/>
          <w:color w:val="FF0000"/>
        </w:rPr>
        <w:t>15.6.2</w:t>
      </w:r>
      <w:r w:rsidR="005A6C41" w:rsidRPr="007C3748">
        <w:rPr>
          <w:bCs/>
          <w:color w:val="FF0000"/>
        </w:rPr>
        <w:t>.</w:t>
      </w:r>
    </w:p>
    <w:p w14:paraId="4AD47B82" w14:textId="5492FA06" w:rsidR="00D36792" w:rsidRDefault="00D36792" w:rsidP="00D36792">
      <w:pPr>
        <w:pStyle w:val="Level1"/>
        <w:widowControl/>
        <w:rPr>
          <w:b/>
        </w:rPr>
      </w:pPr>
    </w:p>
    <w:p w14:paraId="258EA32E" w14:textId="0369154C" w:rsidR="00D36792" w:rsidRDefault="00D36792" w:rsidP="00D36792">
      <w:pPr>
        <w:pStyle w:val="Level1"/>
        <w:widowControl/>
        <w:numPr>
          <w:ilvl w:val="0"/>
          <w:numId w:val="8"/>
        </w:numPr>
        <w:rPr>
          <w:b/>
        </w:rPr>
      </w:pPr>
      <w:r>
        <w:rPr>
          <w:b/>
        </w:rPr>
        <w:t>Are</w:t>
      </w:r>
      <w:r w:rsidR="005652C6">
        <w:rPr>
          <w:b/>
        </w:rPr>
        <w:t xml:space="preserve">a Regulations </w:t>
      </w:r>
    </w:p>
    <w:p w14:paraId="7162ACB1" w14:textId="020BDA0B" w:rsidR="005652C6" w:rsidRDefault="005652C6" w:rsidP="005652C6">
      <w:pPr>
        <w:pStyle w:val="Level1"/>
        <w:widowControl/>
        <w:ind w:left="1080"/>
        <w:rPr>
          <w:b/>
        </w:rPr>
      </w:pPr>
    </w:p>
    <w:p w14:paraId="1BB889AD" w14:textId="1E34710D" w:rsidR="005652C6" w:rsidRDefault="00B472AF" w:rsidP="00B472AF">
      <w:pPr>
        <w:pStyle w:val="Level1"/>
        <w:widowControl/>
        <w:ind w:left="720"/>
        <w:rPr>
          <w:bCs/>
        </w:rPr>
      </w:pPr>
      <w:r>
        <w:rPr>
          <w:bCs/>
        </w:rPr>
        <w:t xml:space="preserve">The minimum lot area for a </w:t>
      </w:r>
      <w:r w:rsidR="008C5723">
        <w:rPr>
          <w:bCs/>
        </w:rPr>
        <w:t>single-family</w:t>
      </w:r>
      <w:r>
        <w:rPr>
          <w:bCs/>
        </w:rPr>
        <w:t xml:space="preserve"> dwelling shall be not less than </w:t>
      </w:r>
      <w:r w:rsidR="00DE4C18">
        <w:rPr>
          <w:bCs/>
        </w:rPr>
        <w:t>three (3) acres.</w:t>
      </w:r>
    </w:p>
    <w:p w14:paraId="089F640E" w14:textId="65CE2189" w:rsidR="008C5723" w:rsidRDefault="008C5723" w:rsidP="00B472AF">
      <w:pPr>
        <w:pStyle w:val="Level1"/>
        <w:widowControl/>
        <w:ind w:left="720"/>
        <w:rPr>
          <w:bCs/>
        </w:rPr>
      </w:pPr>
    </w:p>
    <w:p w14:paraId="2FE9644E" w14:textId="31893B6B" w:rsidR="008C5723" w:rsidRDefault="008C5723" w:rsidP="008C5723">
      <w:pPr>
        <w:pStyle w:val="Level1"/>
        <w:widowControl/>
        <w:numPr>
          <w:ilvl w:val="0"/>
          <w:numId w:val="8"/>
        </w:numPr>
        <w:rPr>
          <w:b/>
        </w:rPr>
      </w:pPr>
      <w:r w:rsidRPr="00EC47B2">
        <w:rPr>
          <w:b/>
        </w:rPr>
        <w:t>Frontage Regulations</w:t>
      </w:r>
    </w:p>
    <w:p w14:paraId="78B93BFA" w14:textId="753EEA4A" w:rsidR="00EC47B2" w:rsidRDefault="00EC47B2" w:rsidP="00EC47B2">
      <w:pPr>
        <w:pStyle w:val="Level1"/>
        <w:widowControl/>
        <w:rPr>
          <w:b/>
        </w:rPr>
      </w:pPr>
    </w:p>
    <w:p w14:paraId="09AF1E7C" w14:textId="532F7474" w:rsidR="00EC47B2" w:rsidRDefault="00CA39C6" w:rsidP="00CA39C6">
      <w:pPr>
        <w:pStyle w:val="Level1"/>
        <w:widowControl/>
        <w:numPr>
          <w:ilvl w:val="0"/>
          <w:numId w:val="11"/>
        </w:numPr>
        <w:rPr>
          <w:bCs/>
        </w:rPr>
      </w:pPr>
      <w:r>
        <w:rPr>
          <w:bCs/>
        </w:rPr>
        <w:t xml:space="preserve">The minimum width of a lot, for a </w:t>
      </w:r>
      <w:r w:rsidR="00771EA6">
        <w:rPr>
          <w:bCs/>
        </w:rPr>
        <w:t>single-family</w:t>
      </w:r>
      <w:r>
        <w:rPr>
          <w:bCs/>
        </w:rPr>
        <w:t xml:space="preserve"> dwelling, along the street frontage shall be </w:t>
      </w:r>
      <w:r w:rsidR="00DF3100">
        <w:rPr>
          <w:bCs/>
        </w:rPr>
        <w:t>one hundred thirty (130) feet</w:t>
      </w:r>
      <w:r w:rsidR="007A1FF0">
        <w:rPr>
          <w:bCs/>
        </w:rPr>
        <w:t xml:space="preserve"> </w:t>
      </w:r>
      <w:r w:rsidR="007A1FF0" w:rsidRPr="00771EA6">
        <w:rPr>
          <w:bCs/>
          <w:color w:val="FF0000"/>
        </w:rPr>
        <w:t xml:space="preserve">on a three (3) acre lot or three hundred feet (300) on a five (5) acre </w:t>
      </w:r>
      <w:r w:rsidR="00771EA6" w:rsidRPr="00771EA6">
        <w:rPr>
          <w:bCs/>
          <w:color w:val="FF0000"/>
        </w:rPr>
        <w:t>lot.</w:t>
      </w:r>
      <w:r w:rsidR="00771EA6">
        <w:rPr>
          <w:bCs/>
          <w:color w:val="FF0000"/>
        </w:rPr>
        <w:t xml:space="preserve"> </w:t>
      </w:r>
      <w:r w:rsidR="00771EA6" w:rsidRPr="002B61D8">
        <w:rPr>
          <w:bCs/>
        </w:rPr>
        <w:t>Where</w:t>
      </w:r>
      <w:r w:rsidR="00D65223" w:rsidRPr="002B61D8">
        <w:rPr>
          <w:bCs/>
        </w:rPr>
        <w:t xml:space="preserve"> the lot frontage is on a cul-de-sac, the </w:t>
      </w:r>
      <w:r w:rsidR="002B61D8" w:rsidRPr="002B61D8">
        <w:rPr>
          <w:bCs/>
        </w:rPr>
        <w:t>130-foot</w:t>
      </w:r>
      <w:r w:rsidR="00D65223" w:rsidRPr="002B61D8">
        <w:rPr>
          <w:bCs/>
        </w:rPr>
        <w:t xml:space="preserve"> width requirement shall be along the front property boundary line running from one radial property side boundary to the other and measured perpendicular to the circumference of the cul-de-sac.  Alleys</w:t>
      </w:r>
      <w:r w:rsidR="002B61D8" w:rsidRPr="002B61D8">
        <w:rPr>
          <w:bCs/>
        </w:rPr>
        <w:t xml:space="preserve"> shall not be considered street frontage unless the Town Designates it as such where no other street frontage is available.</w:t>
      </w:r>
    </w:p>
    <w:p w14:paraId="5E9374F5" w14:textId="4D62EC47" w:rsidR="00A5524E" w:rsidRDefault="00A5524E" w:rsidP="00A5524E">
      <w:pPr>
        <w:pStyle w:val="Level1"/>
        <w:widowControl/>
        <w:rPr>
          <w:bCs/>
        </w:rPr>
      </w:pPr>
    </w:p>
    <w:p w14:paraId="670F36EF" w14:textId="6B581E61" w:rsidR="00A5524E" w:rsidRDefault="00861CEE" w:rsidP="00861CEE">
      <w:pPr>
        <w:pStyle w:val="Level1"/>
        <w:widowControl/>
        <w:numPr>
          <w:ilvl w:val="0"/>
          <w:numId w:val="11"/>
        </w:numPr>
        <w:rPr>
          <w:bCs/>
        </w:rPr>
      </w:pPr>
      <w:r>
        <w:rPr>
          <w:bCs/>
        </w:rPr>
        <w:t xml:space="preserve">All other frontage regulations from the R-1 zone apply. </w:t>
      </w:r>
      <w:r w:rsidR="00E63FB0">
        <w:rPr>
          <w:bCs/>
        </w:rPr>
        <w:t>Please see 15.6.4.</w:t>
      </w:r>
    </w:p>
    <w:p w14:paraId="3DF60B68" w14:textId="77777777" w:rsidR="009609C8" w:rsidRDefault="009609C8" w:rsidP="009609C8">
      <w:pPr>
        <w:pStyle w:val="ListParagraph"/>
        <w:rPr>
          <w:bCs/>
        </w:rPr>
      </w:pPr>
    </w:p>
    <w:p w14:paraId="2E924F39" w14:textId="23207C7C" w:rsidR="009609C8" w:rsidRPr="004330E8" w:rsidRDefault="009609C8" w:rsidP="009609C8">
      <w:pPr>
        <w:pStyle w:val="Level1"/>
        <w:widowControl/>
        <w:rPr>
          <w:b/>
        </w:rPr>
      </w:pPr>
    </w:p>
    <w:p w14:paraId="56E952F5" w14:textId="1D90CDA6" w:rsidR="00C57D19" w:rsidRPr="004330E8" w:rsidRDefault="004330E8" w:rsidP="009609C8">
      <w:pPr>
        <w:pStyle w:val="Level1"/>
        <w:widowControl/>
        <w:numPr>
          <w:ilvl w:val="0"/>
          <w:numId w:val="8"/>
        </w:numPr>
        <w:rPr>
          <w:b/>
        </w:rPr>
      </w:pPr>
      <w:r w:rsidRPr="004330E8">
        <w:rPr>
          <w:b/>
        </w:rPr>
        <w:t>Every Dwelling is to be on a “Lot”</w:t>
      </w:r>
    </w:p>
    <w:p w14:paraId="572E2D60" w14:textId="77777777" w:rsidR="004330E8" w:rsidRDefault="004330E8" w:rsidP="004330E8">
      <w:pPr>
        <w:pStyle w:val="Level1"/>
        <w:widowControl/>
        <w:ind w:left="1080"/>
        <w:rPr>
          <w:bCs/>
        </w:rPr>
      </w:pPr>
    </w:p>
    <w:p w14:paraId="30546382" w14:textId="5FFF9F33" w:rsidR="009609C8" w:rsidRDefault="009609C8" w:rsidP="00BC13C8">
      <w:pPr>
        <w:pStyle w:val="Level1"/>
        <w:widowControl/>
        <w:ind w:left="720"/>
        <w:rPr>
          <w:bCs/>
        </w:rPr>
      </w:pPr>
      <w:r>
        <w:rPr>
          <w:bCs/>
        </w:rPr>
        <w:t xml:space="preserve">Every dwelling shall </w:t>
      </w:r>
      <w:r w:rsidR="00B67ADA">
        <w:rPr>
          <w:bCs/>
        </w:rPr>
        <w:t xml:space="preserve">be located and maintained on a “lot” as defined in this ordinance; such lot shall have the required frontage on a public street or on a right-of-way which </w:t>
      </w:r>
      <w:r w:rsidR="00C57D19">
        <w:rPr>
          <w:bCs/>
        </w:rPr>
        <w:t xml:space="preserve">has been approved by Huntsville Town. No building may be located upon any area on the lot covered by an easement. </w:t>
      </w:r>
    </w:p>
    <w:p w14:paraId="6C8B4D0E" w14:textId="3717F0A5" w:rsidR="00D77AA8" w:rsidRDefault="00D77AA8" w:rsidP="00D77AA8">
      <w:pPr>
        <w:pStyle w:val="Level1"/>
        <w:widowControl/>
        <w:rPr>
          <w:bCs/>
        </w:rPr>
      </w:pPr>
    </w:p>
    <w:p w14:paraId="77D0081C" w14:textId="55EA008A" w:rsidR="002157DD" w:rsidRDefault="000C2BD8" w:rsidP="002157DD">
      <w:pPr>
        <w:pStyle w:val="Level1"/>
        <w:widowControl/>
        <w:numPr>
          <w:ilvl w:val="0"/>
          <w:numId w:val="8"/>
        </w:numPr>
        <w:rPr>
          <w:b/>
        </w:rPr>
      </w:pPr>
      <w:r w:rsidRPr="002157DD">
        <w:rPr>
          <w:b/>
        </w:rPr>
        <w:t>Front, Side and Rear Yard</w:t>
      </w:r>
      <w:r w:rsidR="002157DD" w:rsidRPr="002157DD">
        <w:rPr>
          <w:b/>
        </w:rPr>
        <w:t xml:space="preserve"> </w:t>
      </w:r>
      <w:r w:rsidR="003249CA">
        <w:rPr>
          <w:b/>
        </w:rPr>
        <w:t xml:space="preserve">and Height </w:t>
      </w:r>
      <w:r w:rsidR="002157DD" w:rsidRPr="002157DD">
        <w:rPr>
          <w:b/>
        </w:rPr>
        <w:t>Regulations</w:t>
      </w:r>
    </w:p>
    <w:p w14:paraId="457E68F1" w14:textId="2C2DA2E1" w:rsidR="009B7CFD" w:rsidRDefault="009B7CFD" w:rsidP="009B7CFD">
      <w:pPr>
        <w:pStyle w:val="Level1"/>
        <w:widowControl/>
        <w:rPr>
          <w:b/>
        </w:rPr>
      </w:pPr>
    </w:p>
    <w:p w14:paraId="6DCE5A31" w14:textId="6E74B938" w:rsidR="009B7CFD" w:rsidRDefault="009B7CFD" w:rsidP="000D7C12">
      <w:pPr>
        <w:pStyle w:val="Level1"/>
        <w:widowControl/>
        <w:numPr>
          <w:ilvl w:val="0"/>
          <w:numId w:val="15"/>
        </w:numPr>
        <w:rPr>
          <w:bCs/>
        </w:rPr>
      </w:pPr>
      <w:r w:rsidRPr="00B16F5F">
        <w:rPr>
          <w:bCs/>
        </w:rPr>
        <w:t xml:space="preserve">Front, Side and Rear Yard </w:t>
      </w:r>
      <w:r w:rsidR="003249CA" w:rsidRPr="00B16F5F">
        <w:rPr>
          <w:bCs/>
        </w:rPr>
        <w:t xml:space="preserve">and Height </w:t>
      </w:r>
      <w:r w:rsidRPr="00B16F5F">
        <w:rPr>
          <w:bCs/>
        </w:rPr>
        <w:t>Regulations from the R-1 zone apply. Please see 15.6.</w:t>
      </w:r>
      <w:r w:rsidR="003249CA" w:rsidRPr="00B16F5F">
        <w:rPr>
          <w:bCs/>
        </w:rPr>
        <w:t>6, 15.6.7, 15.6.8, 15.6.</w:t>
      </w:r>
      <w:r w:rsidR="00B16F5F" w:rsidRPr="00B16F5F">
        <w:rPr>
          <w:bCs/>
        </w:rPr>
        <w:t>9</w:t>
      </w:r>
      <w:r w:rsidR="000D7C12">
        <w:rPr>
          <w:bCs/>
        </w:rPr>
        <w:t>.</w:t>
      </w:r>
    </w:p>
    <w:p w14:paraId="0EF28AA3" w14:textId="09BD5B45" w:rsidR="000D7C12" w:rsidRDefault="000D7C12" w:rsidP="000D7C12">
      <w:pPr>
        <w:pStyle w:val="Level1"/>
        <w:widowControl/>
        <w:rPr>
          <w:bCs/>
        </w:rPr>
      </w:pPr>
    </w:p>
    <w:p w14:paraId="4063278E" w14:textId="62FD6286" w:rsidR="000D7C12" w:rsidRPr="00B16F5F" w:rsidRDefault="007772B2" w:rsidP="000D7C12">
      <w:pPr>
        <w:pStyle w:val="Level1"/>
        <w:widowControl/>
        <w:numPr>
          <w:ilvl w:val="0"/>
          <w:numId w:val="15"/>
        </w:numPr>
        <w:rPr>
          <w:bCs/>
        </w:rPr>
      </w:pPr>
      <w:r>
        <w:rPr>
          <w:bCs/>
        </w:rPr>
        <w:t>For setbacks where the boundary is a natural stream or river corridor see the Huntsville Town Sensitive Lands Title</w:t>
      </w:r>
      <w:r w:rsidR="00C741F8">
        <w:rPr>
          <w:bCs/>
        </w:rPr>
        <w:t xml:space="preserve"> – see 15.15.</w:t>
      </w:r>
    </w:p>
    <w:p w14:paraId="78DD58F7" w14:textId="27F9E16F" w:rsidR="008C5723" w:rsidRDefault="008C5723" w:rsidP="008C5723">
      <w:pPr>
        <w:pStyle w:val="Level1"/>
        <w:widowControl/>
        <w:rPr>
          <w:bCs/>
          <w:color w:val="FF0000"/>
        </w:rPr>
      </w:pPr>
    </w:p>
    <w:p w14:paraId="384A271B" w14:textId="4C74A467" w:rsidR="00AC515D" w:rsidRPr="00C741F8" w:rsidRDefault="00586F5D" w:rsidP="00AC515D">
      <w:pPr>
        <w:pStyle w:val="Level1"/>
        <w:widowControl/>
        <w:numPr>
          <w:ilvl w:val="0"/>
          <w:numId w:val="8"/>
        </w:numPr>
        <w:rPr>
          <w:b/>
        </w:rPr>
      </w:pPr>
      <w:r w:rsidRPr="00C741F8">
        <w:rPr>
          <w:b/>
        </w:rPr>
        <w:t>Coverage Regulations</w:t>
      </w:r>
    </w:p>
    <w:p w14:paraId="31D3EB32" w14:textId="29F2A698" w:rsidR="00487CEC" w:rsidRPr="00CB22E2" w:rsidRDefault="00487CEC" w:rsidP="00487CEC">
      <w:pPr>
        <w:pStyle w:val="Level1"/>
        <w:widowControl/>
        <w:rPr>
          <w:bCs/>
        </w:rPr>
      </w:pPr>
    </w:p>
    <w:p w14:paraId="5CEDEF5B" w14:textId="3BC0BD83" w:rsidR="00487CEC" w:rsidRPr="00CB22E2" w:rsidRDefault="00487CEC" w:rsidP="00487CEC">
      <w:pPr>
        <w:pStyle w:val="Level1"/>
        <w:widowControl/>
        <w:numPr>
          <w:ilvl w:val="0"/>
          <w:numId w:val="14"/>
        </w:numPr>
        <w:rPr>
          <w:bCs/>
        </w:rPr>
      </w:pPr>
      <w:r w:rsidRPr="00CB22E2">
        <w:rPr>
          <w:bCs/>
        </w:rPr>
        <w:t xml:space="preserve">No single building shall cover more than twenty-five (25) percent of the area of the lot or parcel upon which it resides. </w:t>
      </w:r>
    </w:p>
    <w:p w14:paraId="6C332207" w14:textId="00AD65C7" w:rsidR="00487CEC" w:rsidRPr="00CB22E2" w:rsidRDefault="00487CEC" w:rsidP="00487CEC">
      <w:pPr>
        <w:pStyle w:val="Level1"/>
        <w:widowControl/>
        <w:rPr>
          <w:bCs/>
        </w:rPr>
      </w:pPr>
    </w:p>
    <w:p w14:paraId="172620E4" w14:textId="2A68FE32" w:rsidR="00487CEC" w:rsidRDefault="00487CEC" w:rsidP="00487CEC">
      <w:pPr>
        <w:pStyle w:val="Level1"/>
        <w:widowControl/>
        <w:numPr>
          <w:ilvl w:val="0"/>
          <w:numId w:val="14"/>
        </w:numPr>
        <w:rPr>
          <w:bCs/>
        </w:rPr>
      </w:pPr>
      <w:r w:rsidRPr="00CB22E2">
        <w:rPr>
          <w:bCs/>
        </w:rPr>
        <w:lastRenderedPageBreak/>
        <w:t>No group of building</w:t>
      </w:r>
      <w:r w:rsidR="00854095" w:rsidRPr="00CB22E2">
        <w:rPr>
          <w:bCs/>
        </w:rPr>
        <w:t>s (including dwellings and accessory structures), in aggregate, shall cover more than thirty-five (35) percent of the area of the lot or parcel upon which they reside.</w:t>
      </w:r>
    </w:p>
    <w:p w14:paraId="4884BD63" w14:textId="77777777" w:rsidR="00CB22E2" w:rsidRDefault="00CB22E2" w:rsidP="00CB22E2">
      <w:pPr>
        <w:pStyle w:val="ListParagraph"/>
        <w:rPr>
          <w:bCs/>
        </w:rPr>
      </w:pPr>
    </w:p>
    <w:p w14:paraId="18EC9E61" w14:textId="49986463" w:rsidR="00CB22E2" w:rsidRPr="00C741F8" w:rsidRDefault="00BC13C8" w:rsidP="00BC13C8">
      <w:pPr>
        <w:pStyle w:val="Level1"/>
        <w:widowControl/>
        <w:numPr>
          <w:ilvl w:val="0"/>
          <w:numId w:val="8"/>
        </w:numPr>
        <w:rPr>
          <w:b/>
        </w:rPr>
      </w:pPr>
      <w:r w:rsidRPr="00C741F8">
        <w:rPr>
          <w:b/>
        </w:rPr>
        <w:t>Special Provisions</w:t>
      </w:r>
    </w:p>
    <w:p w14:paraId="764FF50A" w14:textId="747880FB" w:rsidR="003514C7" w:rsidRDefault="003514C7" w:rsidP="003514C7">
      <w:pPr>
        <w:pStyle w:val="Level1"/>
        <w:widowControl/>
        <w:ind w:left="720"/>
        <w:rPr>
          <w:bCs/>
        </w:rPr>
      </w:pPr>
    </w:p>
    <w:p w14:paraId="4DF9233B" w14:textId="3E4AFA85" w:rsidR="003514C7" w:rsidRDefault="003514C7" w:rsidP="003514C7">
      <w:pPr>
        <w:pStyle w:val="Level1"/>
        <w:widowControl/>
        <w:ind w:left="720"/>
        <w:rPr>
          <w:bCs/>
        </w:rPr>
      </w:pPr>
      <w:r>
        <w:rPr>
          <w:bCs/>
        </w:rPr>
        <w:t>Special provisions from the R-1 zone apply. Please see 15.6.11</w:t>
      </w:r>
      <w:r w:rsidR="00F40300">
        <w:rPr>
          <w:bCs/>
        </w:rPr>
        <w:t xml:space="preserve"> through 15.6.</w:t>
      </w:r>
      <w:r w:rsidR="00DE04D0">
        <w:rPr>
          <w:bCs/>
        </w:rPr>
        <w:t>15</w:t>
      </w:r>
    </w:p>
    <w:p w14:paraId="338583EC" w14:textId="2422BE17" w:rsidR="003514C7" w:rsidRDefault="003514C7" w:rsidP="003514C7">
      <w:pPr>
        <w:pStyle w:val="Level1"/>
        <w:widowControl/>
        <w:ind w:left="720"/>
        <w:rPr>
          <w:bCs/>
        </w:rPr>
      </w:pPr>
    </w:p>
    <w:p w14:paraId="63E34B86" w14:textId="076D0610" w:rsidR="003514C7" w:rsidRPr="00C741F8" w:rsidRDefault="00DE04D0" w:rsidP="003514C7">
      <w:pPr>
        <w:pStyle w:val="Level1"/>
        <w:widowControl/>
        <w:numPr>
          <w:ilvl w:val="0"/>
          <w:numId w:val="8"/>
        </w:numPr>
        <w:rPr>
          <w:b/>
        </w:rPr>
      </w:pPr>
      <w:r w:rsidRPr="00C741F8">
        <w:rPr>
          <w:b/>
        </w:rPr>
        <w:t>Swimming Pools</w:t>
      </w:r>
    </w:p>
    <w:p w14:paraId="7C8E4A6F" w14:textId="79CA799F" w:rsidR="00DE04D0" w:rsidRDefault="00DE04D0" w:rsidP="00DE04D0">
      <w:pPr>
        <w:pStyle w:val="Level1"/>
        <w:widowControl/>
        <w:rPr>
          <w:bCs/>
        </w:rPr>
      </w:pPr>
    </w:p>
    <w:p w14:paraId="4E8FC292" w14:textId="66172B40" w:rsidR="00AA0383" w:rsidRDefault="00DE04D0" w:rsidP="00272839">
      <w:pPr>
        <w:pStyle w:val="Level1"/>
        <w:widowControl/>
        <w:ind w:left="720"/>
        <w:rPr>
          <w:bCs/>
        </w:rPr>
      </w:pPr>
      <w:r>
        <w:rPr>
          <w:bCs/>
        </w:rPr>
        <w:t>Swimming Pool</w:t>
      </w:r>
      <w:r w:rsidR="000B1EE2">
        <w:rPr>
          <w:bCs/>
        </w:rPr>
        <w:t xml:space="preserve"> regulations from the R-1 zone apply. Please see 15.6.16</w:t>
      </w:r>
    </w:p>
    <w:p w14:paraId="588EF6B0" w14:textId="0952BDE9" w:rsidR="00272839" w:rsidRDefault="00272839" w:rsidP="00272839">
      <w:pPr>
        <w:pStyle w:val="Level1"/>
        <w:widowControl/>
        <w:rPr>
          <w:bCs/>
        </w:rPr>
      </w:pPr>
    </w:p>
    <w:p w14:paraId="464C459F" w14:textId="4232253A" w:rsidR="00272839" w:rsidRPr="00272839" w:rsidRDefault="00272839" w:rsidP="00272839">
      <w:pPr>
        <w:pStyle w:val="Level1"/>
        <w:widowControl/>
        <w:rPr>
          <w:b/>
        </w:rPr>
      </w:pPr>
      <w:r w:rsidRPr="00272839">
        <w:rPr>
          <w:b/>
        </w:rPr>
        <w:t>15.16.7</w:t>
      </w:r>
      <w:r w:rsidRPr="00272839">
        <w:rPr>
          <w:b/>
        </w:rPr>
        <w:tab/>
        <w:t>Permitted Signs</w:t>
      </w:r>
    </w:p>
    <w:p w14:paraId="18CAEB6E" w14:textId="77777777" w:rsidR="00272839" w:rsidRDefault="00272839" w:rsidP="00272839">
      <w:pPr>
        <w:pStyle w:val="Level1"/>
        <w:widowControl/>
        <w:rPr>
          <w:bCs/>
        </w:rPr>
      </w:pPr>
    </w:p>
    <w:p w14:paraId="2F16BB2D" w14:textId="6F611F8E" w:rsidR="00AA0383" w:rsidRDefault="00AA0383" w:rsidP="00AA0383">
      <w:pPr>
        <w:pStyle w:val="Level1"/>
        <w:widowControl/>
        <w:ind w:left="720"/>
        <w:rPr>
          <w:bCs/>
        </w:rPr>
      </w:pPr>
      <w:r>
        <w:rPr>
          <w:bCs/>
        </w:rPr>
        <w:t xml:space="preserve">The height, size, and location of permitted Commercial signs </w:t>
      </w:r>
      <w:r w:rsidR="00B85F35">
        <w:rPr>
          <w:bCs/>
        </w:rPr>
        <w:t xml:space="preserve">shall be in accordance with the regulations set forth in the Huntsville Town Signs Title. </w:t>
      </w:r>
    </w:p>
    <w:p w14:paraId="069F7FB8" w14:textId="1FB61D2F" w:rsidR="00B9347B" w:rsidRDefault="00B9347B" w:rsidP="00B9347B">
      <w:pPr>
        <w:pStyle w:val="Level1"/>
        <w:widowControl/>
        <w:rPr>
          <w:bCs/>
        </w:rPr>
      </w:pPr>
    </w:p>
    <w:p w14:paraId="288A5B08" w14:textId="16208F0E" w:rsidR="00B9347B" w:rsidRDefault="00B9347B" w:rsidP="00B9347B">
      <w:pPr>
        <w:pStyle w:val="Level1"/>
        <w:widowControl/>
        <w:rPr>
          <w:b/>
        </w:rPr>
      </w:pPr>
      <w:r w:rsidRPr="004350CB">
        <w:rPr>
          <w:b/>
        </w:rPr>
        <w:t>15.16.</w:t>
      </w:r>
      <w:r w:rsidR="006B5592" w:rsidRPr="004350CB">
        <w:rPr>
          <w:b/>
        </w:rPr>
        <w:t>8</w:t>
      </w:r>
      <w:r w:rsidR="006B5592" w:rsidRPr="004350CB">
        <w:rPr>
          <w:b/>
        </w:rPr>
        <w:tab/>
      </w:r>
      <w:r w:rsidR="003F06F1" w:rsidRPr="004350CB">
        <w:rPr>
          <w:b/>
        </w:rPr>
        <w:t xml:space="preserve">Planned </w:t>
      </w:r>
      <w:r w:rsidR="00B67572" w:rsidRPr="004350CB">
        <w:rPr>
          <w:b/>
        </w:rPr>
        <w:t>Residential Unit Development</w:t>
      </w:r>
      <w:r w:rsidR="004350CB" w:rsidRPr="004350CB">
        <w:rPr>
          <w:b/>
        </w:rPr>
        <w:t>s</w:t>
      </w:r>
      <w:r w:rsidR="00B67572" w:rsidRPr="004350CB">
        <w:rPr>
          <w:b/>
        </w:rPr>
        <w:t xml:space="preserve"> (PRUD</w:t>
      </w:r>
      <w:r w:rsidR="004350CB" w:rsidRPr="004350CB">
        <w:rPr>
          <w:b/>
        </w:rPr>
        <w:t>S)</w:t>
      </w:r>
    </w:p>
    <w:p w14:paraId="7A1CBA04" w14:textId="3B19128E" w:rsidR="004350CB" w:rsidRDefault="004350CB" w:rsidP="00B9347B">
      <w:pPr>
        <w:pStyle w:val="Level1"/>
        <w:widowControl/>
        <w:rPr>
          <w:b/>
        </w:rPr>
      </w:pPr>
    </w:p>
    <w:p w14:paraId="4BE9A907" w14:textId="24895A72" w:rsidR="004350CB" w:rsidRDefault="004350CB" w:rsidP="00B9347B">
      <w:pPr>
        <w:pStyle w:val="Level1"/>
        <w:widowControl/>
        <w:rPr>
          <w:bCs/>
        </w:rPr>
      </w:pPr>
      <w:r>
        <w:rPr>
          <w:b/>
        </w:rPr>
        <w:tab/>
      </w:r>
      <w:r w:rsidR="0042033F">
        <w:rPr>
          <w:bCs/>
        </w:rPr>
        <w:t>Planned Residential Unit Developments (PRUDS) are not allowed in the A3 zone.</w:t>
      </w:r>
    </w:p>
    <w:p w14:paraId="445F96C3" w14:textId="22279E65" w:rsidR="003D7328" w:rsidRDefault="003D7328" w:rsidP="00B9347B">
      <w:pPr>
        <w:pStyle w:val="Level1"/>
        <w:widowControl/>
        <w:rPr>
          <w:bCs/>
        </w:rPr>
      </w:pPr>
    </w:p>
    <w:p w14:paraId="0798FA22" w14:textId="12C094C4" w:rsidR="00AA7386" w:rsidRDefault="00AA7386" w:rsidP="00AA7386">
      <w:pPr>
        <w:pStyle w:val="Level1"/>
        <w:widowControl/>
        <w:rPr>
          <w:b/>
        </w:rPr>
      </w:pPr>
    </w:p>
    <w:p w14:paraId="0117CF57" w14:textId="77777777" w:rsidR="00AA7386" w:rsidRPr="00AA7386" w:rsidRDefault="00AA7386" w:rsidP="00AA7386">
      <w:pPr>
        <w:pStyle w:val="Level1"/>
        <w:widowControl/>
        <w:rPr>
          <w:b/>
        </w:rPr>
      </w:pPr>
    </w:p>
    <w:p w14:paraId="3E05C3FF" w14:textId="77777777" w:rsidR="00A82F5A" w:rsidRDefault="00A82F5A">
      <w:pPr>
        <w:ind w:left="1440" w:hanging="1440"/>
        <w:rPr>
          <w:sz w:val="22"/>
        </w:rPr>
      </w:pPr>
      <w:r>
        <w:rPr>
          <w:b/>
          <w:sz w:val="22"/>
        </w:rPr>
        <w:t xml:space="preserve">Section 3: </w:t>
      </w:r>
      <w:r>
        <w:rPr>
          <w:b/>
          <w:sz w:val="22"/>
        </w:rPr>
        <w:tab/>
        <w:t>Severability.</w:t>
      </w:r>
      <w:r>
        <w:rPr>
          <w:sz w:val="22"/>
        </w:rPr>
        <w:t xml:space="preserve"> If a court of competent jurisdiction determines that any part of this Ordinance is unconstitutional or invalid, then such portion of this Ordinance, or specific application of this Ordinance, shall be severed from the remainder, which remainder shall continue in full force and effect.</w:t>
      </w:r>
    </w:p>
    <w:p w14:paraId="3E05C400" w14:textId="77777777" w:rsidR="00A82F5A" w:rsidRDefault="00A82F5A">
      <w:pPr>
        <w:rPr>
          <w:sz w:val="22"/>
        </w:rPr>
      </w:pPr>
    </w:p>
    <w:p w14:paraId="3E05C401" w14:textId="77777777" w:rsidR="00A82F5A" w:rsidRDefault="00A82F5A">
      <w:pPr>
        <w:ind w:left="1440" w:hanging="1440"/>
        <w:rPr>
          <w:sz w:val="22"/>
        </w:rPr>
      </w:pPr>
      <w:r>
        <w:rPr>
          <w:b/>
          <w:sz w:val="22"/>
        </w:rPr>
        <w:t xml:space="preserve">Section 4: </w:t>
      </w:r>
      <w:r>
        <w:rPr>
          <w:b/>
          <w:sz w:val="22"/>
        </w:rPr>
        <w:tab/>
        <w:t>Effective date.</w:t>
      </w:r>
      <w:r>
        <w:rPr>
          <w:sz w:val="22"/>
        </w:rPr>
        <w:t xml:space="preserve">  This Ordinance shall be effective immediately upon posting or publication after final passage.</w:t>
      </w:r>
    </w:p>
    <w:p w14:paraId="3E05C402" w14:textId="77777777" w:rsidR="006211EF" w:rsidRDefault="006211EF">
      <w:pPr>
        <w:ind w:left="1440" w:hanging="1440"/>
        <w:rPr>
          <w:sz w:val="22"/>
        </w:rPr>
      </w:pPr>
    </w:p>
    <w:p w14:paraId="3E05C403" w14:textId="77777777" w:rsidR="00A82F5A" w:rsidRDefault="00A82F5A">
      <w:pPr>
        <w:rPr>
          <w:sz w:val="22"/>
        </w:rPr>
      </w:pPr>
    </w:p>
    <w:p w14:paraId="3E05C404" w14:textId="02E25DF3" w:rsidR="00A82F5A" w:rsidRDefault="00A82F5A">
      <w:pPr>
        <w:rPr>
          <w:sz w:val="22"/>
        </w:rPr>
      </w:pPr>
      <w:r>
        <w:rPr>
          <w:sz w:val="22"/>
        </w:rPr>
        <w:t xml:space="preserve">ADOPTED AND APPROVED on this </w:t>
      </w:r>
      <w:r w:rsidR="00B81A2D">
        <w:rPr>
          <w:sz w:val="22"/>
        </w:rPr>
        <w:t>26</w:t>
      </w:r>
      <w:r w:rsidR="00B81A2D" w:rsidRPr="00B81A2D">
        <w:rPr>
          <w:sz w:val="22"/>
          <w:vertAlign w:val="superscript"/>
        </w:rPr>
        <w:t>th</w:t>
      </w:r>
      <w:r w:rsidR="00B81A2D">
        <w:rPr>
          <w:sz w:val="22"/>
        </w:rPr>
        <w:t xml:space="preserve"> </w:t>
      </w:r>
      <w:r>
        <w:rPr>
          <w:sz w:val="22"/>
        </w:rPr>
        <w:t xml:space="preserve">day of </w:t>
      </w:r>
      <w:proofErr w:type="gramStart"/>
      <w:r w:rsidR="00B81A2D">
        <w:rPr>
          <w:sz w:val="22"/>
        </w:rPr>
        <w:t>May</w:t>
      </w:r>
      <w:r>
        <w:rPr>
          <w:sz w:val="22"/>
        </w:rPr>
        <w:t>,</w:t>
      </w:r>
      <w:proofErr w:type="gramEnd"/>
      <w:r>
        <w:rPr>
          <w:sz w:val="22"/>
        </w:rPr>
        <w:t xml:space="preserve"> </w:t>
      </w:r>
      <w:r w:rsidR="00B81A2D">
        <w:rPr>
          <w:sz w:val="22"/>
        </w:rPr>
        <w:t>2022</w:t>
      </w:r>
      <w:r>
        <w:rPr>
          <w:sz w:val="22"/>
        </w:rPr>
        <w:t>.</w:t>
      </w:r>
    </w:p>
    <w:p w14:paraId="3E05C405" w14:textId="77777777" w:rsidR="00A82F5A" w:rsidRDefault="00A82F5A">
      <w:pPr>
        <w:rPr>
          <w:sz w:val="22"/>
        </w:rPr>
      </w:pPr>
    </w:p>
    <w:p w14:paraId="3E05C406" w14:textId="77777777" w:rsidR="00A82F5A" w:rsidRDefault="00A82F5A">
      <w:pPr>
        <w:rPr>
          <w:sz w:val="22"/>
        </w:rPr>
      </w:pPr>
      <w:r>
        <w:rPr>
          <w:sz w:val="22"/>
        </w:rPr>
        <w:t>________________________________________</w:t>
      </w:r>
    </w:p>
    <w:p w14:paraId="3E05C407" w14:textId="7272AFC9" w:rsidR="00A82F5A" w:rsidRDefault="00B81A2D">
      <w:pPr>
        <w:rPr>
          <w:sz w:val="22"/>
        </w:rPr>
      </w:pPr>
      <w:r>
        <w:rPr>
          <w:sz w:val="22"/>
        </w:rPr>
        <w:t>RICHARD L SORENSEN</w:t>
      </w:r>
      <w:r w:rsidR="00A82F5A">
        <w:rPr>
          <w:sz w:val="22"/>
        </w:rPr>
        <w:t>, Mayor</w:t>
      </w:r>
    </w:p>
    <w:p w14:paraId="3E05C408" w14:textId="77777777" w:rsidR="00251118" w:rsidRDefault="00251118">
      <w:pPr>
        <w:rPr>
          <w:sz w:val="22"/>
        </w:rPr>
      </w:pPr>
    </w:p>
    <w:p w14:paraId="3E05C409" w14:textId="77777777" w:rsidR="00A82F5A" w:rsidRDefault="00A82F5A">
      <w:pPr>
        <w:rPr>
          <w:sz w:val="22"/>
        </w:rPr>
      </w:pPr>
    </w:p>
    <w:p w14:paraId="3E05C40A" w14:textId="77777777" w:rsidR="00A82F5A" w:rsidRDefault="00A82F5A">
      <w:pPr>
        <w:rPr>
          <w:sz w:val="22"/>
        </w:rPr>
      </w:pPr>
      <w:r>
        <w:rPr>
          <w:sz w:val="22"/>
        </w:rPr>
        <w:t>ATTEST:</w:t>
      </w:r>
    </w:p>
    <w:p w14:paraId="3E05C40B" w14:textId="77777777" w:rsidR="006211EF" w:rsidRDefault="006211EF">
      <w:pPr>
        <w:rPr>
          <w:sz w:val="22"/>
        </w:rPr>
      </w:pPr>
    </w:p>
    <w:p w14:paraId="3E05C40C" w14:textId="77777777" w:rsidR="00A82F5A" w:rsidRDefault="00A82F5A">
      <w:pPr>
        <w:rPr>
          <w:sz w:val="22"/>
        </w:rPr>
      </w:pPr>
    </w:p>
    <w:p w14:paraId="3E05C40D" w14:textId="77777777" w:rsidR="00A82F5A" w:rsidRDefault="00A82F5A">
      <w:pPr>
        <w:rPr>
          <w:sz w:val="22"/>
        </w:rPr>
      </w:pPr>
      <w:r>
        <w:rPr>
          <w:sz w:val="22"/>
        </w:rPr>
        <w:t>_________________________________________</w:t>
      </w:r>
    </w:p>
    <w:p w14:paraId="3E05C40E" w14:textId="27C19119" w:rsidR="00A82F5A" w:rsidRDefault="00B81A2D">
      <w:r>
        <w:rPr>
          <w:sz w:val="22"/>
        </w:rPr>
        <w:t>BECKKI ENDICOTT</w:t>
      </w:r>
      <w:r w:rsidR="00A82F5A">
        <w:rPr>
          <w:sz w:val="22"/>
        </w:rPr>
        <w:t>, Town Clerk</w:t>
      </w:r>
    </w:p>
    <w:p w14:paraId="3E05C40F" w14:textId="77777777" w:rsidR="00A82F5A" w:rsidRDefault="00A82F5A">
      <w:pPr>
        <w:rPr>
          <w:sz w:val="22"/>
        </w:rPr>
      </w:pPr>
    </w:p>
    <w:p w14:paraId="3E05C410" w14:textId="115397E6" w:rsidR="00A82F5A" w:rsidRDefault="006211EF">
      <w:pPr>
        <w:rPr>
          <w:sz w:val="22"/>
        </w:rPr>
      </w:pPr>
      <w:r>
        <w:rPr>
          <w:sz w:val="22"/>
        </w:rPr>
        <w:t xml:space="preserve">RECORDED this </w:t>
      </w:r>
      <w:r w:rsidR="00B81A2D">
        <w:rPr>
          <w:sz w:val="22"/>
        </w:rPr>
        <w:t>26</w:t>
      </w:r>
      <w:r w:rsidR="00924308">
        <w:rPr>
          <w:sz w:val="22"/>
          <w:vertAlign w:val="superscript"/>
        </w:rPr>
        <w:t>th</w:t>
      </w:r>
      <w:r w:rsidR="00E30644">
        <w:rPr>
          <w:sz w:val="22"/>
        </w:rPr>
        <w:t xml:space="preserve"> day of </w:t>
      </w:r>
      <w:proofErr w:type="gramStart"/>
      <w:r w:rsidR="00B81A2D">
        <w:rPr>
          <w:sz w:val="22"/>
        </w:rPr>
        <w:t>May</w:t>
      </w:r>
      <w:r w:rsidR="00A82F5A">
        <w:rPr>
          <w:sz w:val="22"/>
        </w:rPr>
        <w:t>,</w:t>
      </w:r>
      <w:proofErr w:type="gramEnd"/>
      <w:r w:rsidR="00A82F5A">
        <w:rPr>
          <w:sz w:val="22"/>
        </w:rPr>
        <w:t xml:space="preserve"> </w:t>
      </w:r>
      <w:r w:rsidR="00B81A2D">
        <w:rPr>
          <w:sz w:val="22"/>
        </w:rPr>
        <w:t>2022</w:t>
      </w:r>
      <w:r w:rsidR="00A82F5A">
        <w:rPr>
          <w:sz w:val="22"/>
        </w:rPr>
        <w:t>.</w:t>
      </w:r>
    </w:p>
    <w:p w14:paraId="3E05C411" w14:textId="7D86FA47" w:rsidR="00A82F5A" w:rsidRDefault="00A82F5A">
      <w:pPr>
        <w:rPr>
          <w:sz w:val="22"/>
        </w:rPr>
      </w:pPr>
      <w:r>
        <w:rPr>
          <w:sz w:val="22"/>
        </w:rPr>
        <w:t xml:space="preserve">POSTED this </w:t>
      </w:r>
      <w:r w:rsidR="00B81A2D">
        <w:rPr>
          <w:sz w:val="22"/>
        </w:rPr>
        <w:t>26</w:t>
      </w:r>
      <w:r w:rsidR="00E30644" w:rsidRPr="00E30644">
        <w:rPr>
          <w:sz w:val="22"/>
          <w:vertAlign w:val="superscript"/>
        </w:rPr>
        <w:t>th</w:t>
      </w:r>
      <w:r>
        <w:rPr>
          <w:sz w:val="22"/>
        </w:rPr>
        <w:t xml:space="preserve"> day of </w:t>
      </w:r>
      <w:proofErr w:type="gramStart"/>
      <w:r w:rsidR="00B81A2D">
        <w:rPr>
          <w:sz w:val="22"/>
        </w:rPr>
        <w:t>May</w:t>
      </w:r>
      <w:r>
        <w:rPr>
          <w:sz w:val="22"/>
        </w:rPr>
        <w:t>,</w:t>
      </w:r>
      <w:proofErr w:type="gramEnd"/>
      <w:r>
        <w:rPr>
          <w:sz w:val="22"/>
        </w:rPr>
        <w:t xml:space="preserve"> 20</w:t>
      </w:r>
      <w:r w:rsidR="00B81A2D">
        <w:rPr>
          <w:sz w:val="22"/>
        </w:rPr>
        <w:t>22</w:t>
      </w:r>
      <w:r>
        <w:rPr>
          <w:sz w:val="22"/>
        </w:rPr>
        <w:t>.</w:t>
      </w:r>
    </w:p>
    <w:p w14:paraId="3E05C412" w14:textId="77777777" w:rsidR="00A82F5A" w:rsidRDefault="00A82F5A">
      <w:pPr>
        <w:rPr>
          <w:sz w:val="22"/>
        </w:rPr>
      </w:pPr>
    </w:p>
    <w:p w14:paraId="3E05C413" w14:textId="77777777" w:rsidR="00924308" w:rsidRDefault="00924308">
      <w:pPr>
        <w:rPr>
          <w:sz w:val="22"/>
        </w:rPr>
      </w:pPr>
    </w:p>
    <w:p w14:paraId="3E05C414" w14:textId="77777777" w:rsidR="00924308" w:rsidRDefault="00924308">
      <w:pPr>
        <w:rPr>
          <w:sz w:val="22"/>
        </w:rPr>
      </w:pPr>
    </w:p>
    <w:p w14:paraId="3E05C415" w14:textId="77777777" w:rsidR="00A82F5A" w:rsidRDefault="00A82F5A">
      <w:pPr>
        <w:tabs>
          <w:tab w:val="center" w:pos="4680"/>
        </w:tabs>
        <w:rPr>
          <w:sz w:val="22"/>
        </w:rPr>
      </w:pPr>
      <w:r>
        <w:rPr>
          <w:sz w:val="22"/>
        </w:rPr>
        <w:tab/>
        <w:t>CERTIFICATE OF PASSAGE AND PUBLICATION OR POSTING</w:t>
      </w:r>
    </w:p>
    <w:p w14:paraId="3E05C416" w14:textId="5720C3A3" w:rsidR="00A82F5A" w:rsidRDefault="00A82F5A">
      <w:pPr>
        <w:rPr>
          <w:sz w:val="22"/>
        </w:rPr>
      </w:pPr>
      <w:r>
        <w:rPr>
          <w:sz w:val="22"/>
        </w:rPr>
        <w:t xml:space="preserve">According to the provision of U.C.A. §10-3-713, 1953 as amended, I, the Town </w:t>
      </w:r>
      <w:r w:rsidR="005B3CA5">
        <w:rPr>
          <w:sz w:val="22"/>
        </w:rPr>
        <w:t>Clerk</w:t>
      </w:r>
      <w:r>
        <w:rPr>
          <w:sz w:val="22"/>
        </w:rPr>
        <w:t xml:space="preserve"> of Huntsville Town, Utah, hereby certify that foregoing Ordinance was duly passed and posted at 1) </w:t>
      </w:r>
      <w:r w:rsidR="00E30644">
        <w:rPr>
          <w:sz w:val="22"/>
        </w:rPr>
        <w:t xml:space="preserve">Huntsville Town Hall and 2) </w:t>
      </w:r>
      <w:hyperlink r:id="rId7" w:history="1">
        <w:r w:rsidR="00E30644" w:rsidRPr="004441C1">
          <w:rPr>
            <w:rStyle w:val="Hyperlink"/>
            <w:sz w:val="22"/>
          </w:rPr>
          <w:t>www.pmn.org</w:t>
        </w:r>
      </w:hyperlink>
      <w:r w:rsidR="00E30644">
        <w:rPr>
          <w:sz w:val="22"/>
        </w:rPr>
        <w:t xml:space="preserve"> </w:t>
      </w:r>
      <w:r>
        <w:rPr>
          <w:sz w:val="22"/>
        </w:rPr>
        <w:t>on the above referenced dates.</w:t>
      </w:r>
    </w:p>
    <w:p w14:paraId="3E05C417" w14:textId="77777777" w:rsidR="00A82F5A" w:rsidRDefault="00A82F5A">
      <w:pPr>
        <w:rPr>
          <w:sz w:val="22"/>
        </w:rPr>
      </w:pPr>
    </w:p>
    <w:p w14:paraId="3E05C418" w14:textId="77777777" w:rsidR="00A82F5A" w:rsidRDefault="00A82F5A">
      <w:pPr>
        <w:rPr>
          <w:sz w:val="22"/>
        </w:rPr>
      </w:pPr>
    </w:p>
    <w:p w14:paraId="3E05C419" w14:textId="7AB041EF" w:rsidR="00A82F5A" w:rsidRDefault="00A82F5A">
      <w:pPr>
        <w:rPr>
          <w:sz w:val="22"/>
        </w:rPr>
      </w:pPr>
      <w:r>
        <w:rPr>
          <w:sz w:val="22"/>
        </w:rPr>
        <w:t>__________________________________</w:t>
      </w:r>
      <w:proofErr w:type="gramStart"/>
      <w:r>
        <w:rPr>
          <w:sz w:val="22"/>
        </w:rPr>
        <w:t>_  DATE</w:t>
      </w:r>
      <w:proofErr w:type="gramEnd"/>
      <w:r>
        <w:rPr>
          <w:sz w:val="22"/>
        </w:rPr>
        <w:t>:</w:t>
      </w:r>
      <w:r w:rsidR="00924308">
        <w:rPr>
          <w:sz w:val="22"/>
        </w:rPr>
        <w:t xml:space="preserve">   </w:t>
      </w:r>
      <w:r w:rsidR="005B3CA5">
        <w:rPr>
          <w:sz w:val="22"/>
        </w:rPr>
        <w:t>5/26/22</w:t>
      </w:r>
    </w:p>
    <w:p w14:paraId="3E05C41A" w14:textId="454566E5" w:rsidR="00A82F5A" w:rsidRDefault="005B3CA5">
      <w:pPr>
        <w:spacing w:line="240" w:lineRule="atLeast"/>
      </w:pPr>
      <w:r>
        <w:rPr>
          <w:sz w:val="22"/>
        </w:rPr>
        <w:t>BECKKI ENDICOTT</w:t>
      </w:r>
      <w:r w:rsidR="00A82F5A">
        <w:rPr>
          <w:sz w:val="22"/>
        </w:rPr>
        <w:t>, Town Clerk</w:t>
      </w:r>
    </w:p>
    <w:sectPr w:rsidR="00A82F5A" w:rsidSect="00A82F5A">
      <w:headerReference w:type="even" r:id="rId8"/>
      <w:headerReference w:type="default" r:id="rId9"/>
      <w:footerReference w:type="even" r:id="rId10"/>
      <w:footerReference w:type="default" r:id="rId11"/>
      <w:pgSz w:w="12240" w:h="15840"/>
      <w:pgMar w:top="2078" w:right="1440" w:bottom="1440" w:left="144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79F22" w14:textId="77777777" w:rsidR="004269C0" w:rsidRDefault="004269C0">
      <w:r>
        <w:separator/>
      </w:r>
    </w:p>
  </w:endnote>
  <w:endnote w:type="continuationSeparator" w:id="0">
    <w:p w14:paraId="4DF0EFA5" w14:textId="77777777" w:rsidR="004269C0" w:rsidRDefault="0042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C421" w14:textId="77777777" w:rsidR="00A82F5A" w:rsidRDefault="00A82F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C422" w14:textId="77777777" w:rsidR="00A82F5A" w:rsidRDefault="00A82F5A">
    <w:pPr>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3D680" w14:textId="77777777" w:rsidR="004269C0" w:rsidRDefault="004269C0">
      <w:r>
        <w:separator/>
      </w:r>
    </w:p>
  </w:footnote>
  <w:footnote w:type="continuationSeparator" w:id="0">
    <w:p w14:paraId="381DEA63" w14:textId="77777777" w:rsidR="004269C0" w:rsidRDefault="00426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C41F" w14:textId="77777777" w:rsidR="00A82F5A" w:rsidRDefault="00A82F5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C420" w14:textId="77777777" w:rsidR="00A82F5A" w:rsidRDefault="00A82F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Letter"/>
      <w:suff w:val="nothing"/>
      <w:lvlText w:val="%1."/>
      <w:lvlJc w:val="left"/>
      <w:rPr>
        <w:rFonts w:cs="Times New Roman"/>
      </w:rPr>
    </w:lvl>
    <w:lvl w:ilvl="1">
      <w:start w:val="1"/>
      <w:numFmt w:val="decimal"/>
      <w:suff w:val="nothing"/>
      <w:lvlText w:val="%2."/>
      <w:lvlJc w:val="left"/>
      <w:rPr>
        <w:rFonts w:cs="Times New Roman"/>
      </w:rPr>
    </w:lvl>
    <w:lvl w:ilvl="2">
      <w:start w:val="1"/>
      <w:numFmt w:val="low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 w15:restartNumberingAfterBreak="0">
    <w:nsid w:val="0B451280"/>
    <w:multiLevelType w:val="hybridMultilevel"/>
    <w:tmpl w:val="E3582160"/>
    <w:lvl w:ilvl="0" w:tplc="905816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4E036C"/>
    <w:multiLevelType w:val="hybridMultilevel"/>
    <w:tmpl w:val="32C881AC"/>
    <w:lvl w:ilvl="0" w:tplc="4CDAC7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2A068E"/>
    <w:multiLevelType w:val="hybridMultilevel"/>
    <w:tmpl w:val="576AF624"/>
    <w:lvl w:ilvl="0" w:tplc="3F18E8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8367A8"/>
    <w:multiLevelType w:val="hybridMultilevel"/>
    <w:tmpl w:val="9B209708"/>
    <w:lvl w:ilvl="0" w:tplc="773818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4144B5"/>
    <w:multiLevelType w:val="hybridMultilevel"/>
    <w:tmpl w:val="A58C55C4"/>
    <w:lvl w:ilvl="0" w:tplc="4D16C9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FD56B3"/>
    <w:multiLevelType w:val="hybridMultilevel"/>
    <w:tmpl w:val="6576EB5E"/>
    <w:lvl w:ilvl="0" w:tplc="94BEA4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870A44"/>
    <w:multiLevelType w:val="hybridMultilevel"/>
    <w:tmpl w:val="9F10AF92"/>
    <w:lvl w:ilvl="0" w:tplc="5720FA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0CA6806"/>
    <w:multiLevelType w:val="hybridMultilevel"/>
    <w:tmpl w:val="224C0E26"/>
    <w:lvl w:ilvl="0" w:tplc="B762AB3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A74AF"/>
    <w:multiLevelType w:val="hybridMultilevel"/>
    <w:tmpl w:val="2D28D6A0"/>
    <w:lvl w:ilvl="0" w:tplc="3A563F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0040D2A"/>
    <w:multiLevelType w:val="hybridMultilevel"/>
    <w:tmpl w:val="F0905322"/>
    <w:lvl w:ilvl="0" w:tplc="A97A5990">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E1184D"/>
    <w:multiLevelType w:val="hybridMultilevel"/>
    <w:tmpl w:val="72F80FB2"/>
    <w:lvl w:ilvl="0" w:tplc="EE0870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8AC2A1C"/>
    <w:multiLevelType w:val="hybridMultilevel"/>
    <w:tmpl w:val="C086684A"/>
    <w:lvl w:ilvl="0" w:tplc="2CF416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174543"/>
    <w:multiLevelType w:val="multilevel"/>
    <w:tmpl w:val="BFDE3AB2"/>
    <w:lvl w:ilvl="0">
      <w:start w:val="15"/>
      <w:numFmt w:val="decimal"/>
      <w:lvlText w:val="%1"/>
      <w:lvlJc w:val="left"/>
      <w:pPr>
        <w:ind w:left="720" w:hanging="720"/>
      </w:pPr>
      <w:rPr>
        <w:rFonts w:hint="default"/>
      </w:rPr>
    </w:lvl>
    <w:lvl w:ilvl="1">
      <w:start w:val="16"/>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7C54F20"/>
    <w:multiLevelType w:val="hybridMultilevel"/>
    <w:tmpl w:val="044A07A4"/>
    <w:lvl w:ilvl="0" w:tplc="74486C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B84322"/>
    <w:multiLevelType w:val="multilevel"/>
    <w:tmpl w:val="7B6C5FE6"/>
    <w:lvl w:ilvl="0">
      <w:start w:val="15"/>
      <w:numFmt w:val="decimal"/>
      <w:lvlText w:val="%1"/>
      <w:lvlJc w:val="left"/>
      <w:pPr>
        <w:ind w:left="720" w:hanging="720"/>
      </w:pPr>
      <w:rPr>
        <w:rFonts w:hint="default"/>
      </w:rPr>
    </w:lvl>
    <w:lvl w:ilvl="1">
      <w:start w:val="16"/>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0122719"/>
    <w:multiLevelType w:val="hybridMultilevel"/>
    <w:tmpl w:val="A6A8EBE6"/>
    <w:lvl w:ilvl="0" w:tplc="BE1E3D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9F32916"/>
    <w:multiLevelType w:val="hybridMultilevel"/>
    <w:tmpl w:val="9AE6DB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D31444"/>
    <w:multiLevelType w:val="hybridMultilevel"/>
    <w:tmpl w:val="EFAA0800"/>
    <w:lvl w:ilvl="0" w:tplc="A98E45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366487276">
    <w:abstractNumId w:val="0"/>
  </w:num>
  <w:num w:numId="2" w16cid:durableId="1327056769">
    <w:abstractNumId w:val="10"/>
  </w:num>
  <w:num w:numId="3" w16cid:durableId="1294603228">
    <w:abstractNumId w:val="17"/>
  </w:num>
  <w:num w:numId="4" w16cid:durableId="2118671428">
    <w:abstractNumId w:val="8"/>
  </w:num>
  <w:num w:numId="5" w16cid:durableId="772894501">
    <w:abstractNumId w:val="14"/>
  </w:num>
  <w:num w:numId="6" w16cid:durableId="934747019">
    <w:abstractNumId w:val="1"/>
  </w:num>
  <w:num w:numId="7" w16cid:durableId="215361386">
    <w:abstractNumId w:val="6"/>
  </w:num>
  <w:num w:numId="8" w16cid:durableId="670832734">
    <w:abstractNumId w:val="12"/>
  </w:num>
  <w:num w:numId="9" w16cid:durableId="677316842">
    <w:abstractNumId w:val="3"/>
  </w:num>
  <w:num w:numId="10" w16cid:durableId="667824562">
    <w:abstractNumId w:val="5"/>
  </w:num>
  <w:num w:numId="11" w16cid:durableId="292297490">
    <w:abstractNumId w:val="7"/>
  </w:num>
  <w:num w:numId="12" w16cid:durableId="677851168">
    <w:abstractNumId w:val="11"/>
  </w:num>
  <w:num w:numId="13" w16cid:durableId="599724000">
    <w:abstractNumId w:val="2"/>
  </w:num>
  <w:num w:numId="14" w16cid:durableId="428160342">
    <w:abstractNumId w:val="16"/>
  </w:num>
  <w:num w:numId="15" w16cid:durableId="165480572">
    <w:abstractNumId w:val="4"/>
  </w:num>
  <w:num w:numId="16" w16cid:durableId="186872662">
    <w:abstractNumId w:val="13"/>
  </w:num>
  <w:num w:numId="17" w16cid:durableId="1028870359">
    <w:abstractNumId w:val="15"/>
  </w:num>
  <w:num w:numId="18" w16cid:durableId="37704734">
    <w:abstractNumId w:val="18"/>
  </w:num>
  <w:num w:numId="19" w16cid:durableId="13973210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F5A"/>
    <w:rsid w:val="0008046A"/>
    <w:rsid w:val="000B1EE2"/>
    <w:rsid w:val="000C2BD8"/>
    <w:rsid w:val="000D3FC1"/>
    <w:rsid w:val="000D7C12"/>
    <w:rsid w:val="0010189F"/>
    <w:rsid w:val="00163FD3"/>
    <w:rsid w:val="00185675"/>
    <w:rsid w:val="001C16DE"/>
    <w:rsid w:val="00200900"/>
    <w:rsid w:val="002157DD"/>
    <w:rsid w:val="0021580F"/>
    <w:rsid w:val="00251118"/>
    <w:rsid w:val="00252116"/>
    <w:rsid w:val="00256119"/>
    <w:rsid w:val="00272839"/>
    <w:rsid w:val="002A217A"/>
    <w:rsid w:val="002A5221"/>
    <w:rsid w:val="002B0B8B"/>
    <w:rsid w:val="002B61D8"/>
    <w:rsid w:val="002D0C84"/>
    <w:rsid w:val="002D4BA8"/>
    <w:rsid w:val="002D7B75"/>
    <w:rsid w:val="002F6AE7"/>
    <w:rsid w:val="0030670B"/>
    <w:rsid w:val="00320332"/>
    <w:rsid w:val="003249CA"/>
    <w:rsid w:val="00325027"/>
    <w:rsid w:val="00350EF6"/>
    <w:rsid w:val="003514C7"/>
    <w:rsid w:val="00355D85"/>
    <w:rsid w:val="0036354A"/>
    <w:rsid w:val="0038198A"/>
    <w:rsid w:val="003A1638"/>
    <w:rsid w:val="003C5BAA"/>
    <w:rsid w:val="003D7328"/>
    <w:rsid w:val="003F06F1"/>
    <w:rsid w:val="00404820"/>
    <w:rsid w:val="00413AC3"/>
    <w:rsid w:val="0042033F"/>
    <w:rsid w:val="004269C0"/>
    <w:rsid w:val="004330E8"/>
    <w:rsid w:val="004350CB"/>
    <w:rsid w:val="0047252B"/>
    <w:rsid w:val="00483F8F"/>
    <w:rsid w:val="00487343"/>
    <w:rsid w:val="00487CEC"/>
    <w:rsid w:val="00494336"/>
    <w:rsid w:val="004969D5"/>
    <w:rsid w:val="004A7D05"/>
    <w:rsid w:val="004C5F96"/>
    <w:rsid w:val="004E58ED"/>
    <w:rsid w:val="004F6B10"/>
    <w:rsid w:val="00504951"/>
    <w:rsid w:val="0052546F"/>
    <w:rsid w:val="005374D5"/>
    <w:rsid w:val="00543BAF"/>
    <w:rsid w:val="005652C6"/>
    <w:rsid w:val="00574F5B"/>
    <w:rsid w:val="00577300"/>
    <w:rsid w:val="00582843"/>
    <w:rsid w:val="00586F5D"/>
    <w:rsid w:val="00592ABB"/>
    <w:rsid w:val="005A1137"/>
    <w:rsid w:val="005A6C41"/>
    <w:rsid w:val="005B3CA5"/>
    <w:rsid w:val="005D6726"/>
    <w:rsid w:val="005E5B67"/>
    <w:rsid w:val="005F4204"/>
    <w:rsid w:val="00614268"/>
    <w:rsid w:val="006211EF"/>
    <w:rsid w:val="006625B4"/>
    <w:rsid w:val="006855F6"/>
    <w:rsid w:val="006B5592"/>
    <w:rsid w:val="00714520"/>
    <w:rsid w:val="0072656C"/>
    <w:rsid w:val="00734858"/>
    <w:rsid w:val="007446FB"/>
    <w:rsid w:val="00760AA1"/>
    <w:rsid w:val="0076752C"/>
    <w:rsid w:val="00767530"/>
    <w:rsid w:val="00771EA6"/>
    <w:rsid w:val="007772B2"/>
    <w:rsid w:val="007A1FF0"/>
    <w:rsid w:val="007A32DE"/>
    <w:rsid w:val="007B36F2"/>
    <w:rsid w:val="007C3748"/>
    <w:rsid w:val="007C447B"/>
    <w:rsid w:val="00802E1D"/>
    <w:rsid w:val="0083353E"/>
    <w:rsid w:val="00854095"/>
    <w:rsid w:val="00861CEE"/>
    <w:rsid w:val="00867F10"/>
    <w:rsid w:val="00870278"/>
    <w:rsid w:val="0087654A"/>
    <w:rsid w:val="00877CCD"/>
    <w:rsid w:val="008C5723"/>
    <w:rsid w:val="008D2CA6"/>
    <w:rsid w:val="008E10A0"/>
    <w:rsid w:val="008F1E8B"/>
    <w:rsid w:val="00902994"/>
    <w:rsid w:val="00906F9A"/>
    <w:rsid w:val="00914060"/>
    <w:rsid w:val="00923F5E"/>
    <w:rsid w:val="00924308"/>
    <w:rsid w:val="00925D74"/>
    <w:rsid w:val="00936492"/>
    <w:rsid w:val="009609C8"/>
    <w:rsid w:val="00966DF0"/>
    <w:rsid w:val="009B7CFD"/>
    <w:rsid w:val="009C4B5A"/>
    <w:rsid w:val="009C55FA"/>
    <w:rsid w:val="009D23F0"/>
    <w:rsid w:val="009E72B7"/>
    <w:rsid w:val="00A01545"/>
    <w:rsid w:val="00A15B43"/>
    <w:rsid w:val="00A367CF"/>
    <w:rsid w:val="00A40FDC"/>
    <w:rsid w:val="00A42223"/>
    <w:rsid w:val="00A5524E"/>
    <w:rsid w:val="00A67698"/>
    <w:rsid w:val="00A81BB9"/>
    <w:rsid w:val="00A82F5A"/>
    <w:rsid w:val="00AA0383"/>
    <w:rsid w:val="00AA4294"/>
    <w:rsid w:val="00AA6A80"/>
    <w:rsid w:val="00AA7386"/>
    <w:rsid w:val="00AB3E09"/>
    <w:rsid w:val="00AB6EF2"/>
    <w:rsid w:val="00AC515D"/>
    <w:rsid w:val="00AC741B"/>
    <w:rsid w:val="00B16F5F"/>
    <w:rsid w:val="00B27B41"/>
    <w:rsid w:val="00B4514B"/>
    <w:rsid w:val="00B472AF"/>
    <w:rsid w:val="00B67572"/>
    <w:rsid w:val="00B67ADA"/>
    <w:rsid w:val="00B81A2D"/>
    <w:rsid w:val="00B85F35"/>
    <w:rsid w:val="00B9347B"/>
    <w:rsid w:val="00BA6249"/>
    <w:rsid w:val="00BC13C8"/>
    <w:rsid w:val="00BF53E4"/>
    <w:rsid w:val="00C22A75"/>
    <w:rsid w:val="00C42A2D"/>
    <w:rsid w:val="00C54A84"/>
    <w:rsid w:val="00C57D19"/>
    <w:rsid w:val="00C741F8"/>
    <w:rsid w:val="00C96480"/>
    <w:rsid w:val="00C97861"/>
    <w:rsid w:val="00CA39C6"/>
    <w:rsid w:val="00CB22E2"/>
    <w:rsid w:val="00CC705B"/>
    <w:rsid w:val="00D36792"/>
    <w:rsid w:val="00D51B22"/>
    <w:rsid w:val="00D529BA"/>
    <w:rsid w:val="00D63E70"/>
    <w:rsid w:val="00D65223"/>
    <w:rsid w:val="00D70062"/>
    <w:rsid w:val="00D766B8"/>
    <w:rsid w:val="00D77AA8"/>
    <w:rsid w:val="00D84319"/>
    <w:rsid w:val="00DA1738"/>
    <w:rsid w:val="00DA3D1D"/>
    <w:rsid w:val="00DC1C2E"/>
    <w:rsid w:val="00DC37BC"/>
    <w:rsid w:val="00DC61EF"/>
    <w:rsid w:val="00DD03F0"/>
    <w:rsid w:val="00DE04D0"/>
    <w:rsid w:val="00DE4C18"/>
    <w:rsid w:val="00DF3100"/>
    <w:rsid w:val="00E30644"/>
    <w:rsid w:val="00E54766"/>
    <w:rsid w:val="00E63FB0"/>
    <w:rsid w:val="00E65A06"/>
    <w:rsid w:val="00E77923"/>
    <w:rsid w:val="00E8610A"/>
    <w:rsid w:val="00EB3CC8"/>
    <w:rsid w:val="00EC47B2"/>
    <w:rsid w:val="00EC7AD4"/>
    <w:rsid w:val="00F40300"/>
    <w:rsid w:val="00F43035"/>
    <w:rsid w:val="00F6599B"/>
    <w:rsid w:val="00F964B2"/>
    <w:rsid w:val="00FC761A"/>
    <w:rsid w:val="00FF6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05C3D8"/>
  <w15:docId w15:val="{A1C02102-BFD4-4136-BA89-C256BEC4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rPr>
      <w:rFonts w:cs="Times New Roman"/>
    </w:rPr>
  </w:style>
  <w:style w:type="paragraph" w:customStyle="1" w:styleId="Level11">
    <w:name w:val="Level 1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style>
  <w:style w:type="paragraph" w:styleId="BalloonText">
    <w:name w:val="Balloon Text"/>
    <w:basedOn w:val="Normal"/>
    <w:link w:val="BalloonTextChar"/>
    <w:uiPriority w:val="99"/>
    <w:semiHidden/>
    <w:unhideWhenUsed/>
    <w:rsid w:val="00A67698"/>
    <w:rPr>
      <w:rFonts w:ascii="Tahoma" w:hAnsi="Tahoma" w:cs="Tahoma"/>
      <w:sz w:val="16"/>
      <w:szCs w:val="16"/>
    </w:rPr>
  </w:style>
  <w:style w:type="character" w:customStyle="1" w:styleId="BalloonTextChar">
    <w:name w:val="Balloon Text Char"/>
    <w:basedOn w:val="DefaultParagraphFont"/>
    <w:link w:val="BalloonText"/>
    <w:uiPriority w:val="99"/>
    <w:semiHidden/>
    <w:rsid w:val="00A67698"/>
    <w:rPr>
      <w:rFonts w:ascii="Tahoma" w:hAnsi="Tahoma" w:cs="Tahoma"/>
      <w:sz w:val="16"/>
      <w:szCs w:val="16"/>
    </w:rPr>
  </w:style>
  <w:style w:type="paragraph" w:styleId="ListParagraph">
    <w:name w:val="List Paragraph"/>
    <w:basedOn w:val="Normal"/>
    <w:uiPriority w:val="34"/>
    <w:qFormat/>
    <w:rsid w:val="00877CCD"/>
    <w:pPr>
      <w:ind w:left="720"/>
      <w:contextualSpacing/>
    </w:pPr>
  </w:style>
  <w:style w:type="character" w:styleId="Hyperlink">
    <w:name w:val="Hyperlink"/>
    <w:basedOn w:val="DefaultParagraphFont"/>
    <w:uiPriority w:val="99"/>
    <w:unhideWhenUsed/>
    <w:rsid w:val="00E306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m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huntsville clerk</dc:creator>
  <cp:lastModifiedBy>Beckki Endicott</cp:lastModifiedBy>
  <cp:revision>2</cp:revision>
  <cp:lastPrinted>2022-04-26T00:16:00Z</cp:lastPrinted>
  <dcterms:created xsi:type="dcterms:W3CDTF">2022-04-26T00:16:00Z</dcterms:created>
  <dcterms:modified xsi:type="dcterms:W3CDTF">2022-04-26T00:16:00Z</dcterms:modified>
</cp:coreProperties>
</file>